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AB" w:rsidRPr="00F66B02" w:rsidRDefault="000131AB" w:rsidP="00F66B02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</w:tabs>
        <w:ind w:left="709" w:firstLine="0"/>
        <w:jc w:val="both"/>
        <w:rPr>
          <w:b/>
        </w:rPr>
      </w:pPr>
      <w:r w:rsidRPr="00F66B02">
        <w:rPr>
          <w:b/>
          <w:color w:val="212121"/>
          <w:spacing w:val="6"/>
        </w:rPr>
        <w:t xml:space="preserve">Из </w:t>
      </w:r>
      <w:r w:rsidR="00BD6EDD" w:rsidRPr="00F66B02">
        <w:rPr>
          <w:b/>
          <w:color w:val="212121"/>
          <w:spacing w:val="6"/>
        </w:rPr>
        <w:t>отчета</w:t>
      </w:r>
      <w:r w:rsidRPr="00F66B02">
        <w:rPr>
          <w:b/>
          <w:color w:val="212121"/>
          <w:spacing w:val="6"/>
        </w:rPr>
        <w:t xml:space="preserve"> Контрольно-счетной палаты Томской области </w:t>
      </w:r>
      <w:r w:rsidR="00BD6EDD" w:rsidRPr="00F66B02">
        <w:rPr>
          <w:b/>
          <w:color w:val="212121"/>
          <w:spacing w:val="6"/>
        </w:rPr>
        <w:t>о результатах контрольного мероприятия</w:t>
      </w:r>
      <w:r w:rsidRPr="00F66B02">
        <w:rPr>
          <w:b/>
        </w:rPr>
        <w:t xml:space="preserve"> </w:t>
      </w:r>
      <w:r w:rsidRPr="00F66B02">
        <w:rPr>
          <w:b/>
          <w:sz w:val="28"/>
          <w:szCs w:val="28"/>
        </w:rPr>
        <w:t>«Пр</w:t>
      </w:r>
      <w:r w:rsidR="00F5651C" w:rsidRPr="00F66B02">
        <w:rPr>
          <w:b/>
          <w:sz w:val="28"/>
          <w:szCs w:val="28"/>
        </w:rPr>
        <w:t>оверка эффективности деятельности ОАО «Медтехника» за 2012 год, в том числе полнота перечисления дивидендов в областной бюджет»</w:t>
      </w:r>
    </w:p>
    <w:p w:rsidR="000131AB" w:rsidRDefault="000131AB" w:rsidP="000131AB">
      <w:pPr>
        <w:pStyle w:val="a3"/>
        <w:shd w:val="clear" w:color="auto" w:fill="FFFFFF"/>
        <w:tabs>
          <w:tab w:val="left" w:pos="284"/>
          <w:tab w:val="left" w:pos="709"/>
          <w:tab w:val="left" w:pos="851"/>
        </w:tabs>
        <w:ind w:left="851"/>
        <w:jc w:val="both"/>
        <w:rPr>
          <w:b/>
        </w:rPr>
      </w:pPr>
    </w:p>
    <w:p w:rsidR="00F66B02" w:rsidRPr="001416BD" w:rsidRDefault="00F66B02" w:rsidP="00F66B02">
      <w:pPr>
        <w:jc w:val="both"/>
      </w:pPr>
      <w:r w:rsidRPr="00CF41BF">
        <w:t xml:space="preserve">Основание для проведения мероприятия: </w:t>
      </w:r>
      <w:r w:rsidRPr="002E5D41">
        <w:t xml:space="preserve">п. </w:t>
      </w:r>
      <w:r>
        <w:t>20</w:t>
      </w:r>
      <w:r w:rsidRPr="002E5D41">
        <w:t xml:space="preserve"> </w:t>
      </w:r>
      <w:r>
        <w:t xml:space="preserve">плана работы </w:t>
      </w:r>
      <w:r w:rsidRPr="002052A2">
        <w:t>Контрольно-счетной палаты Томской области</w:t>
      </w:r>
      <w:r>
        <w:t xml:space="preserve"> на 2013 год, утвержденного приказом председателя Контрольно-счетной палаты Томской области от 28.12.2012 № 58</w:t>
      </w:r>
      <w:r w:rsidRPr="001416BD">
        <w:t xml:space="preserve">. </w:t>
      </w:r>
    </w:p>
    <w:p w:rsidR="00F66B02" w:rsidRDefault="00F66B02" w:rsidP="00F66B02">
      <w:pPr>
        <w:widowControl w:val="0"/>
        <w:jc w:val="both"/>
      </w:pPr>
    </w:p>
    <w:p w:rsidR="00F66B02" w:rsidRPr="00223271" w:rsidRDefault="00F66B02" w:rsidP="00F66B02">
      <w:pPr>
        <w:pStyle w:val="a6"/>
        <w:jc w:val="both"/>
        <w:rPr>
          <w:b/>
        </w:rPr>
      </w:pPr>
      <w:r w:rsidRPr="00223271">
        <w:rPr>
          <w:b/>
        </w:rPr>
        <w:t>Краткая информация о деятельности объекта контрольного мероприятия</w:t>
      </w:r>
    </w:p>
    <w:p w:rsidR="00F66B02" w:rsidRPr="00223271" w:rsidRDefault="00F66B02" w:rsidP="00F66B02">
      <w:pPr>
        <w:pStyle w:val="2"/>
        <w:tabs>
          <w:tab w:val="left" w:pos="540"/>
          <w:tab w:val="left" w:pos="714"/>
        </w:tabs>
        <w:spacing w:after="0" w:line="240" w:lineRule="auto"/>
        <w:ind w:left="0" w:firstLine="709"/>
        <w:jc w:val="both"/>
      </w:pPr>
      <w:r w:rsidRPr="00223271">
        <w:t xml:space="preserve">Деятельность </w:t>
      </w:r>
      <w:r w:rsidRPr="00223271">
        <w:rPr>
          <w:rFonts w:ascii="TimesNewRoman" w:hAnsi="TimesNewRoman" w:cs="TimesNewRoman"/>
          <w:bCs/>
        </w:rPr>
        <w:t xml:space="preserve">Томского областного управления «Медтехника» начата в 1965 году как территориальной структуры по выполнению </w:t>
      </w:r>
      <w:proofErr w:type="gramStart"/>
      <w:r w:rsidRPr="00223271">
        <w:rPr>
          <w:rFonts w:ascii="TimesNewRoman" w:hAnsi="TimesNewRoman" w:cs="TimesNewRoman"/>
          <w:bCs/>
        </w:rPr>
        <w:t>задач централизованного снабжения учреждений здравоохранения Томской области медицинской</w:t>
      </w:r>
      <w:proofErr w:type="gramEnd"/>
      <w:r w:rsidRPr="00223271">
        <w:rPr>
          <w:rFonts w:ascii="TimesNewRoman" w:hAnsi="TimesNewRoman" w:cs="TimesNewRoman"/>
          <w:bCs/>
        </w:rPr>
        <w:t xml:space="preserve"> техникой и изделиями медицинского назначения, ремонта и комплексного технического обслуживания медицинской техники. </w:t>
      </w:r>
      <w:proofErr w:type="gramStart"/>
      <w:r w:rsidRPr="00223271">
        <w:rPr>
          <w:rFonts w:ascii="TimesNewRoman" w:hAnsi="TimesNewRoman" w:cs="TimesNewRoman"/>
          <w:bCs/>
        </w:rPr>
        <w:t xml:space="preserve">Данная организация была трижды реорганизована: в </w:t>
      </w:r>
      <w:r w:rsidRPr="00223271">
        <w:t xml:space="preserve">1989 году </w:t>
      </w:r>
      <w:r w:rsidRPr="00223271">
        <w:rPr>
          <w:rFonts w:ascii="TimesNewRoman" w:hAnsi="TimesNewRoman" w:cs="TimesNewRoman"/>
          <w:bCs/>
        </w:rPr>
        <w:t xml:space="preserve">- в </w:t>
      </w:r>
      <w:r w:rsidRPr="00223271">
        <w:t>Государственное предприятие «Производственно-торговое объединение «Медтехника»</w:t>
      </w:r>
      <w:r w:rsidRPr="00223271">
        <w:rPr>
          <w:rFonts w:ascii="TimesNewRoman" w:hAnsi="TimesNewRoman" w:cs="TimesNewRoman"/>
          <w:bCs/>
        </w:rPr>
        <w:t xml:space="preserve">, в </w:t>
      </w:r>
      <w:r w:rsidRPr="00223271">
        <w:t>1997 году - в Областное государственное унитарное предприятие «Медтехника», в</w:t>
      </w:r>
      <w:r w:rsidRPr="00223271">
        <w:rPr>
          <w:rFonts w:ascii="TimesNewRoman" w:hAnsi="TimesNewRoman" w:cs="TimesNewRoman"/>
          <w:bCs/>
        </w:rPr>
        <w:t xml:space="preserve"> 2006 году - в Открытое акционерное общество </w:t>
      </w:r>
      <w:r w:rsidRPr="00223271">
        <w:t xml:space="preserve">«Медтехника» </w:t>
      </w:r>
      <w:r w:rsidRPr="00223271">
        <w:rPr>
          <w:rFonts w:ascii="TimesNewRoman" w:hAnsi="TimesNewRoman" w:cs="TimesNewRoman"/>
          <w:bCs/>
        </w:rPr>
        <w:t xml:space="preserve">в соответствии с </w:t>
      </w:r>
      <w:r w:rsidRPr="00223271">
        <w:t>Программой приватизации (продажи) государственного имущества Томской области, утвержденной Законом Томской области «Об областном бюджете на 2006 год» на основании распоряжения Администрации Томской области от 23.06.2006 № 201-ра</w:t>
      </w:r>
      <w:proofErr w:type="gramEnd"/>
      <w:r w:rsidRPr="00223271">
        <w:t xml:space="preserve"> «Об условиях </w:t>
      </w:r>
      <w:r w:rsidRPr="00223271">
        <w:rPr>
          <w:bCs/>
        </w:rPr>
        <w:t>приватизации имущественного комплекса областного государственного унитарного предприятия «Медтехника»</w:t>
      </w:r>
      <w:r w:rsidRPr="00223271">
        <w:rPr>
          <w:rFonts w:ascii="TimesNewRoman" w:hAnsi="TimesNewRoman" w:cs="TimesNewRoman"/>
          <w:bCs/>
        </w:rPr>
        <w:t xml:space="preserve">. </w:t>
      </w:r>
    </w:p>
    <w:p w:rsidR="00F66B02" w:rsidRPr="00223271" w:rsidRDefault="00F66B02" w:rsidP="00F66B02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Cs/>
        </w:rPr>
      </w:pPr>
      <w:r w:rsidRPr="00223271">
        <w:rPr>
          <w:rFonts w:ascii="TimesNewRoman" w:hAnsi="TimesNewRoman" w:cs="TimesNewRoman"/>
          <w:bCs/>
        </w:rPr>
        <w:t xml:space="preserve">Уставный капитал Открытого акционерного общества «Медтехника» (далее ОАО «Медтехника», Общество) составляет 11 108 тыс. руб. и состоит из 11 108 акций номинальной стоимостью 1 000 рублей каждая. Все акции Общества выпущены в бездокументарной форме. Единственным акционером ОАО «Медтехника» является Томская область, </w:t>
      </w:r>
      <w:r w:rsidRPr="00223271">
        <w:rPr>
          <w:rFonts w:ascii="Times New Roman CYR" w:hAnsi="Times New Roman CYR"/>
        </w:rPr>
        <w:t xml:space="preserve">от имени и в интересах которой выступает </w:t>
      </w:r>
      <w:r w:rsidRPr="00223271">
        <w:rPr>
          <w:rFonts w:ascii="TimesNewRoman" w:hAnsi="TimesNewRoman" w:cs="TimesNewRoman"/>
          <w:bCs/>
        </w:rPr>
        <w:t>Департамент по управлению государственной собственностью Томской области.</w:t>
      </w:r>
      <w:r w:rsidRPr="00223271">
        <w:t xml:space="preserve"> Исполнительным органом государственной власти Томской области, курирующим деятельность Общества, является Департамент здравоохранения Томской области.</w:t>
      </w:r>
    </w:p>
    <w:p w:rsidR="00F66B02" w:rsidRPr="00223271" w:rsidRDefault="00F66B02" w:rsidP="00F66B02">
      <w:pPr>
        <w:tabs>
          <w:tab w:val="left" w:pos="720"/>
        </w:tabs>
        <w:autoSpaceDE w:val="0"/>
        <w:autoSpaceDN w:val="0"/>
        <w:adjustRightInd w:val="0"/>
        <w:jc w:val="both"/>
        <w:rPr>
          <w:highlight w:val="yellow"/>
        </w:rPr>
      </w:pPr>
      <w:r w:rsidRPr="00223271">
        <w:tab/>
        <w:t>Устав ОАО «Медтехника», утвержденный распоряжением Департамента по управлению государственной собственностью Администрации Томской области</w:t>
      </w:r>
      <w:r w:rsidRPr="00223271">
        <w:rPr>
          <w:rFonts w:ascii="TimesNewRoman" w:hAnsi="TimesNewRoman" w:cs="TimesNewRoman"/>
          <w:bCs/>
        </w:rPr>
        <w:t xml:space="preserve"> (в настоящее время - Департамент по управлению государственной собственностью Томской области)</w:t>
      </w:r>
      <w:r w:rsidRPr="00223271">
        <w:t xml:space="preserve"> от 23.06.2006, зарегистрирован ИФНС по г. Томску 05.07.2006. За семилетний период деятельности изменения в устав ОАО «Медтехника» не вносились. </w:t>
      </w:r>
    </w:p>
    <w:p w:rsidR="00F66B02" w:rsidRPr="00223271" w:rsidRDefault="00F66B02" w:rsidP="00F66B02">
      <w:pPr>
        <w:tabs>
          <w:tab w:val="num" w:pos="720"/>
          <w:tab w:val="num" w:pos="6030"/>
        </w:tabs>
        <w:jc w:val="both"/>
      </w:pPr>
      <w:r w:rsidRPr="00223271">
        <w:tab/>
        <w:t xml:space="preserve">Целью деятельности ОАО «Медтехника» является получение прибыли в интересах самого Общества и его акционеров. Для достижения указанной цели ОАО «Медтехника» осуществляет следующие виды основной деятельности: предоставление услуг по монтажу, </w:t>
      </w:r>
      <w:proofErr w:type="spellStart"/>
      <w:r w:rsidRPr="00223271">
        <w:t>пусконаладке</w:t>
      </w:r>
      <w:proofErr w:type="spellEnd"/>
      <w:r w:rsidRPr="00223271">
        <w:t>, ремонту и техническому обслуживанию медицинской техники и систем лечебного газоснабжения; организация производства и сбыта изделий медицинской техники, мебели и иного оборудования; обучение медицинского персонала правилам эксплуатации медицинской техники; оптовая и розничная торговля медицинской техникой, изделиями медицинского назначения, запасными частями и расходными материалами к медицинской технике; поверка средств измерения медицинского назначения.</w:t>
      </w:r>
    </w:p>
    <w:p w:rsidR="00F66B02" w:rsidRPr="00223271" w:rsidRDefault="00F66B02" w:rsidP="00F66B02">
      <w:pPr>
        <w:autoSpaceDE w:val="0"/>
        <w:autoSpaceDN w:val="0"/>
        <w:adjustRightInd w:val="0"/>
        <w:ind w:firstLine="708"/>
        <w:jc w:val="both"/>
      </w:pPr>
      <w:r w:rsidRPr="00223271">
        <w:t xml:space="preserve">С 21.06.1999 года организация включена в перечень субъектов предпринимательской деятельности, являющихся членами саморегулируемой организации - Российской Ассоциации предприятий по продаже и ремонту медицинской техники «РАПМЕД». В иных некоммерческих и  коммерческих организациях ОАО </w:t>
      </w:r>
      <w:r w:rsidRPr="00223271">
        <w:lastRenderedPageBreak/>
        <w:t>«Медтехника» не участвует, филиалы, представительства, дочерние организации не создавало</w:t>
      </w:r>
      <w:r w:rsidRPr="00223271">
        <w:rPr>
          <w:bCs/>
        </w:rPr>
        <w:t>.</w:t>
      </w:r>
    </w:p>
    <w:p w:rsidR="00F66B02" w:rsidRPr="00223271" w:rsidRDefault="00F66B02" w:rsidP="00F66B02">
      <w:pPr>
        <w:pStyle w:val="8"/>
        <w:tabs>
          <w:tab w:val="left" w:pos="720"/>
        </w:tabs>
        <w:spacing w:before="0" w:after="0"/>
        <w:jc w:val="both"/>
        <w:rPr>
          <w:i w:val="0"/>
        </w:rPr>
      </w:pPr>
      <w:r w:rsidRPr="00223271">
        <w:rPr>
          <w:i w:val="0"/>
          <w:color w:val="000000"/>
        </w:rPr>
        <w:tab/>
      </w:r>
      <w:r w:rsidRPr="00223271">
        <w:rPr>
          <w:i w:val="0"/>
        </w:rPr>
        <w:t xml:space="preserve">В части ремонта, монтажа и технического обслуживания медицинской техники ОАО «Медтехника» внесено в Реестр хозяйствующих субъектов, имеющих долю на рынке определенного товара в размере более чем 35%. Доля ОАО «Медтехника» на товарном рынке указанных услуг в границах Томской области составляет более 50%. </w:t>
      </w:r>
      <w:r w:rsidRPr="00223271">
        <w:rPr>
          <w:i w:val="0"/>
          <w:color w:val="000000"/>
        </w:rPr>
        <w:t xml:space="preserve"> </w:t>
      </w:r>
    </w:p>
    <w:p w:rsidR="00F66B02" w:rsidRPr="00223271" w:rsidRDefault="00F66B02" w:rsidP="00F66B02">
      <w:pPr>
        <w:pStyle w:val="8"/>
        <w:tabs>
          <w:tab w:val="left" w:pos="720"/>
        </w:tabs>
        <w:spacing w:before="0" w:after="0"/>
        <w:jc w:val="both"/>
        <w:rPr>
          <w:bCs/>
          <w:i w:val="0"/>
        </w:rPr>
      </w:pPr>
      <w:r w:rsidRPr="00223271">
        <w:rPr>
          <w:i w:val="0"/>
        </w:rPr>
        <w:tab/>
        <w:t xml:space="preserve">ОАО «Медтехника» состоит из 5 подразделений (производственный участок, администрация, бухгалтерия, гараж и торговый отдел, включающий два магазина и склад запчастей). </w:t>
      </w:r>
      <w:r w:rsidRPr="00223271">
        <w:rPr>
          <w:bCs/>
          <w:i w:val="0"/>
        </w:rPr>
        <w:t xml:space="preserve">Фактическая среднесписочная численность работников за 2012 год составила 53 человека, среднемесячный фонд оплаты труда - 1 982,7 тыс. руб.  </w:t>
      </w:r>
    </w:p>
    <w:p w:rsidR="00F66B02" w:rsidRPr="00223271" w:rsidRDefault="00F66B02" w:rsidP="00F66B02">
      <w:pPr>
        <w:pStyle w:val="8"/>
        <w:tabs>
          <w:tab w:val="left" w:pos="720"/>
        </w:tabs>
        <w:spacing w:before="0" w:after="0"/>
        <w:jc w:val="both"/>
        <w:rPr>
          <w:b/>
          <w:i w:val="0"/>
          <w:color w:val="000000"/>
        </w:rPr>
      </w:pPr>
      <w:r w:rsidRPr="00223271">
        <w:rPr>
          <w:bCs/>
          <w:i w:val="0"/>
        </w:rPr>
        <w:tab/>
      </w:r>
      <w:r w:rsidRPr="00223271">
        <w:rPr>
          <w:i w:val="0"/>
        </w:rPr>
        <w:t>На основании решений общего собрания акционеров ОАО «Медтехника» за 2007-2012 годы в бюджет Томской области направлены дивиденды в общей сумме 5,1 млн. руб. (10% чистой прибыли за каждый финансовый год).</w:t>
      </w:r>
    </w:p>
    <w:p w:rsidR="00F66B02" w:rsidRPr="00223271" w:rsidRDefault="00F66B02" w:rsidP="00F66B02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Cs/>
        </w:rPr>
      </w:pPr>
      <w:r w:rsidRPr="00223271">
        <w:rPr>
          <w:rFonts w:ascii="TimesNewRoman" w:hAnsi="TimesNewRoman" w:cs="TimesNewRoman"/>
          <w:bCs/>
        </w:rPr>
        <w:t xml:space="preserve">В собственности ОАО «Медтехника» находятся два нежилых здания общей площадью 251 </w:t>
      </w:r>
      <w:proofErr w:type="spellStart"/>
      <w:r w:rsidRPr="00223271">
        <w:rPr>
          <w:rFonts w:ascii="TimesNewRoman" w:hAnsi="TimesNewRoman" w:cs="TimesNewRoman"/>
          <w:bCs/>
        </w:rPr>
        <w:t>кв</w:t>
      </w:r>
      <w:proofErr w:type="gramStart"/>
      <w:r w:rsidRPr="00223271">
        <w:rPr>
          <w:rFonts w:ascii="TimesNewRoman" w:hAnsi="TimesNewRoman" w:cs="TimesNewRoman"/>
          <w:bCs/>
        </w:rPr>
        <w:t>.м</w:t>
      </w:r>
      <w:proofErr w:type="spellEnd"/>
      <w:proofErr w:type="gramEnd"/>
      <w:r w:rsidRPr="00223271">
        <w:rPr>
          <w:rFonts w:ascii="TimesNewRoman" w:hAnsi="TimesNewRoman" w:cs="TimesNewRoman"/>
          <w:bCs/>
        </w:rPr>
        <w:t xml:space="preserve"> (г. Томск, пер. Безымянный, 3), в которых размещены производственный участок и гараж, а также нежилые помещения (офисные, складские, магазин и 5 гаражных боксов) общей площадью 920,1 </w:t>
      </w:r>
      <w:proofErr w:type="spellStart"/>
      <w:r w:rsidRPr="00223271">
        <w:rPr>
          <w:rFonts w:ascii="TimesNewRoman" w:hAnsi="TimesNewRoman" w:cs="TimesNewRoman"/>
          <w:bCs/>
        </w:rPr>
        <w:t>кв.м</w:t>
      </w:r>
      <w:proofErr w:type="spellEnd"/>
      <w:r w:rsidRPr="00223271">
        <w:rPr>
          <w:rFonts w:ascii="TimesNewRoman" w:hAnsi="TimesNewRoman" w:cs="TimesNewRoman"/>
          <w:bCs/>
        </w:rPr>
        <w:t xml:space="preserve">  в здании по адресу: г. Томск, ул. </w:t>
      </w:r>
      <w:proofErr w:type="spellStart"/>
      <w:r w:rsidRPr="00223271">
        <w:rPr>
          <w:rFonts w:ascii="TimesNewRoman" w:hAnsi="TimesNewRoman" w:cs="TimesNewRoman"/>
          <w:bCs/>
        </w:rPr>
        <w:t>Источная</w:t>
      </w:r>
      <w:proofErr w:type="spellEnd"/>
      <w:r w:rsidRPr="00223271">
        <w:rPr>
          <w:rFonts w:ascii="TimesNewRoman" w:hAnsi="TimesNewRoman" w:cs="TimesNewRoman"/>
          <w:bCs/>
        </w:rPr>
        <w:t>, 10</w:t>
      </w:r>
      <w:r w:rsidRPr="00223271">
        <w:t xml:space="preserve"> (полученные Обществом в результате операции по обмену полностью </w:t>
      </w:r>
      <w:proofErr w:type="spellStart"/>
      <w:r w:rsidRPr="00223271">
        <w:t>самортизированных</w:t>
      </w:r>
      <w:proofErr w:type="spellEnd"/>
      <w:r w:rsidRPr="00223271">
        <w:t xml:space="preserve"> объектов недвижимости общей площадью 750 </w:t>
      </w:r>
      <w:proofErr w:type="spellStart"/>
      <w:r w:rsidRPr="00223271">
        <w:t>кв</w:t>
      </w:r>
      <w:proofErr w:type="gramStart"/>
      <w:r w:rsidRPr="00223271">
        <w:t>.м</w:t>
      </w:r>
      <w:proofErr w:type="spellEnd"/>
      <w:proofErr w:type="gramEnd"/>
      <w:r w:rsidRPr="00223271">
        <w:t xml:space="preserve"> и земельного участка площадью 2 371 </w:t>
      </w:r>
      <w:proofErr w:type="spellStart"/>
      <w:r w:rsidRPr="00223271">
        <w:t>кв.м</w:t>
      </w:r>
      <w:proofErr w:type="spellEnd"/>
      <w:r w:rsidRPr="00223271">
        <w:t xml:space="preserve">, расположенных по адресу: </w:t>
      </w:r>
      <w:r w:rsidR="00223271">
        <w:t xml:space="preserve"> </w:t>
      </w:r>
      <w:r w:rsidRPr="00223271">
        <w:t xml:space="preserve">г. Томск, ул. </w:t>
      </w:r>
      <w:proofErr w:type="spellStart"/>
      <w:r w:rsidRPr="00223271">
        <w:t>Источная</w:t>
      </w:r>
      <w:proofErr w:type="spellEnd"/>
      <w:r w:rsidRPr="00223271">
        <w:t>, 6)</w:t>
      </w:r>
      <w:r w:rsidRPr="00223271">
        <w:rPr>
          <w:rFonts w:ascii="TimesNewRoman" w:hAnsi="TimesNewRoman" w:cs="TimesNewRoman"/>
          <w:bCs/>
        </w:rPr>
        <w:t xml:space="preserve">. </w:t>
      </w:r>
    </w:p>
    <w:p w:rsidR="00F66B02" w:rsidRPr="00223271" w:rsidRDefault="00F66B02" w:rsidP="00F66B02">
      <w:pPr>
        <w:autoSpaceDE w:val="0"/>
        <w:autoSpaceDN w:val="0"/>
        <w:adjustRightInd w:val="0"/>
        <w:ind w:firstLine="708"/>
        <w:jc w:val="both"/>
      </w:pPr>
      <w:r w:rsidRPr="00223271">
        <w:rPr>
          <w:rFonts w:ascii="TimesNewRoman" w:hAnsi="TimesNewRoman" w:cs="TimesNewRoman"/>
          <w:bCs/>
        </w:rPr>
        <w:t xml:space="preserve">Обществу принадлежит на праве собственности земельный участок площадью 516,8 </w:t>
      </w:r>
      <w:proofErr w:type="spellStart"/>
      <w:r w:rsidRPr="00223271">
        <w:rPr>
          <w:rFonts w:ascii="TimesNewRoman" w:hAnsi="TimesNewRoman" w:cs="TimesNewRoman"/>
          <w:bCs/>
        </w:rPr>
        <w:t>кв</w:t>
      </w:r>
      <w:proofErr w:type="gramStart"/>
      <w:r w:rsidRPr="00223271">
        <w:rPr>
          <w:rFonts w:ascii="TimesNewRoman" w:hAnsi="TimesNewRoman" w:cs="TimesNewRoman"/>
          <w:bCs/>
        </w:rPr>
        <w:t>.м</w:t>
      </w:r>
      <w:proofErr w:type="spellEnd"/>
      <w:proofErr w:type="gramEnd"/>
      <w:r w:rsidRPr="00223271">
        <w:rPr>
          <w:rFonts w:ascii="TimesNewRoman" w:hAnsi="TimesNewRoman" w:cs="TimesNewRoman"/>
          <w:bCs/>
        </w:rPr>
        <w:t xml:space="preserve"> под зданиями по пер. Безымянный, 3, кроме того, </w:t>
      </w:r>
      <w:r w:rsidRPr="00223271">
        <w:t xml:space="preserve">на праве общей долевой собственности - часть земельного участка площадью 217,7 </w:t>
      </w:r>
      <w:proofErr w:type="spellStart"/>
      <w:r w:rsidRPr="00223271">
        <w:t>кв.м</w:t>
      </w:r>
      <w:proofErr w:type="spellEnd"/>
      <w:r w:rsidRPr="00223271">
        <w:t xml:space="preserve">, расположенного под многоквартирным домом по адресу: г. Томск, ул. </w:t>
      </w:r>
      <w:proofErr w:type="spellStart"/>
      <w:r w:rsidRPr="00223271">
        <w:t>Источная</w:t>
      </w:r>
      <w:proofErr w:type="spellEnd"/>
      <w:r w:rsidRPr="00223271">
        <w:t>, 10 (но переход от застройщика права собственности на земельный участок под указанным многоквартирным домом к ТСЖ «</w:t>
      </w:r>
      <w:proofErr w:type="spellStart"/>
      <w:r w:rsidRPr="00223271">
        <w:t>Трифоновское</w:t>
      </w:r>
      <w:proofErr w:type="spellEnd"/>
      <w:r w:rsidRPr="00223271">
        <w:t xml:space="preserve">» не оформлен, </w:t>
      </w:r>
      <w:proofErr w:type="spellStart"/>
      <w:proofErr w:type="gramStart"/>
      <w:r w:rsidRPr="00223271">
        <w:t>госрегистрация</w:t>
      </w:r>
      <w:proofErr w:type="spellEnd"/>
      <w:r w:rsidRPr="00223271">
        <w:t xml:space="preserve"> права общей долевой собственности не осуществлена).</w:t>
      </w:r>
      <w:proofErr w:type="gramEnd"/>
    </w:p>
    <w:p w:rsidR="00F66B02" w:rsidRPr="00223271" w:rsidRDefault="00F66B02" w:rsidP="00F66B02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Cs/>
        </w:rPr>
      </w:pPr>
      <w:r w:rsidRPr="00223271">
        <w:rPr>
          <w:rFonts w:ascii="TimesNewRoman" w:hAnsi="TimesNewRoman" w:cs="TimesNewRoman"/>
          <w:bCs/>
        </w:rPr>
        <w:t xml:space="preserve">ОАО «Медтехника» арендует нежилое помещение площадью 220,2 </w:t>
      </w:r>
      <w:proofErr w:type="spellStart"/>
      <w:r w:rsidRPr="00223271">
        <w:rPr>
          <w:rFonts w:ascii="TimesNewRoman" w:hAnsi="TimesNewRoman" w:cs="TimesNewRoman"/>
          <w:bCs/>
        </w:rPr>
        <w:t>кв</w:t>
      </w:r>
      <w:proofErr w:type="gramStart"/>
      <w:r w:rsidRPr="00223271">
        <w:rPr>
          <w:rFonts w:ascii="TimesNewRoman" w:hAnsi="TimesNewRoman" w:cs="TimesNewRoman"/>
          <w:bCs/>
        </w:rPr>
        <w:t>.м</w:t>
      </w:r>
      <w:proofErr w:type="spellEnd"/>
      <w:proofErr w:type="gramEnd"/>
      <w:r w:rsidRPr="00223271">
        <w:rPr>
          <w:rFonts w:ascii="TimesNewRoman" w:hAnsi="TimesNewRoman" w:cs="TimesNewRoman"/>
          <w:bCs/>
        </w:rPr>
        <w:t xml:space="preserve"> в здании по адресу: г. Томск, ул. Усова, 37, для размещения магазина. Арендная плата за 2012 год с учетом возмещения затрат за электроэнергию составила 2 480,5 тыс. руб.</w:t>
      </w:r>
    </w:p>
    <w:p w:rsidR="00223271" w:rsidRDefault="00223271" w:rsidP="00F66B02">
      <w:pPr>
        <w:pStyle w:val="8"/>
        <w:tabs>
          <w:tab w:val="left" w:pos="720"/>
        </w:tabs>
        <w:spacing w:before="0" w:after="0"/>
        <w:jc w:val="both"/>
        <w:rPr>
          <w:b/>
          <w:i w:val="0"/>
          <w:color w:val="000000"/>
        </w:rPr>
      </w:pPr>
    </w:p>
    <w:p w:rsidR="00F66B02" w:rsidRDefault="00F66B02" w:rsidP="00F66B02">
      <w:pPr>
        <w:pStyle w:val="8"/>
        <w:tabs>
          <w:tab w:val="left" w:pos="720"/>
        </w:tabs>
        <w:spacing w:before="0" w:after="0"/>
        <w:jc w:val="both"/>
        <w:rPr>
          <w:b/>
          <w:i w:val="0"/>
          <w:color w:val="000000"/>
        </w:rPr>
      </w:pPr>
      <w:r w:rsidRPr="000A7BF1">
        <w:rPr>
          <w:b/>
          <w:i w:val="0"/>
          <w:color w:val="000000"/>
        </w:rPr>
        <w:t xml:space="preserve">В результате </w:t>
      </w:r>
      <w:r>
        <w:rPr>
          <w:b/>
          <w:i w:val="0"/>
          <w:color w:val="000000"/>
        </w:rPr>
        <w:t xml:space="preserve">контрольного </w:t>
      </w:r>
      <w:r w:rsidRPr="003C00E1">
        <w:rPr>
          <w:b/>
          <w:i w:val="0"/>
        </w:rPr>
        <w:t>мероприятия</w:t>
      </w:r>
      <w:r w:rsidRPr="003C00E1">
        <w:rPr>
          <w:b/>
          <w:i w:val="0"/>
          <w:color w:val="000000"/>
        </w:rPr>
        <w:t xml:space="preserve"> </w:t>
      </w:r>
      <w:r w:rsidRPr="000A7BF1">
        <w:rPr>
          <w:b/>
          <w:i w:val="0"/>
          <w:color w:val="000000"/>
        </w:rPr>
        <w:t>установлено следующее</w:t>
      </w:r>
      <w:r>
        <w:rPr>
          <w:b/>
          <w:i w:val="0"/>
          <w:color w:val="000000"/>
        </w:rPr>
        <w:t>:</w:t>
      </w:r>
    </w:p>
    <w:p w:rsidR="00F66B02" w:rsidRDefault="00F66B02" w:rsidP="00F66B02">
      <w:pPr>
        <w:ind w:firstLine="709"/>
        <w:jc w:val="both"/>
        <w:rPr>
          <w:bCs/>
        </w:rPr>
      </w:pPr>
      <w:proofErr w:type="gramStart"/>
      <w:r>
        <w:t xml:space="preserve">С целью </w:t>
      </w:r>
      <w:r w:rsidRPr="00615078">
        <w:t xml:space="preserve">оптимизации структуры </w:t>
      </w:r>
      <w:r>
        <w:t>государственного сектора экономики,</w:t>
      </w:r>
      <w:r w:rsidRPr="00615078">
        <w:t xml:space="preserve"> а также улучшения системы управления акциями</w:t>
      </w:r>
      <w:r>
        <w:t xml:space="preserve">, </w:t>
      </w:r>
      <w:r w:rsidRPr="00615078">
        <w:t>долями, принадлежащими Томской области</w:t>
      </w:r>
      <w:r>
        <w:t xml:space="preserve"> (</w:t>
      </w:r>
      <w:r w:rsidRPr="00615078">
        <w:t>с учетом критериев для сохранения в областной собственности</w:t>
      </w:r>
      <w:r>
        <w:t>)</w:t>
      </w:r>
      <w:r w:rsidRPr="00615078">
        <w:t>,</w:t>
      </w:r>
      <w:r>
        <w:t xml:space="preserve"> 100% пакет акций ОАО «Медтехника» дважды включался в </w:t>
      </w:r>
      <w:r w:rsidRPr="00E82F81">
        <w:t>Программ</w:t>
      </w:r>
      <w:r>
        <w:t>у</w:t>
      </w:r>
      <w:r w:rsidRPr="00E82F81">
        <w:t xml:space="preserve"> приватизации гос</w:t>
      </w:r>
      <w:r>
        <w:t xml:space="preserve">ударственного </w:t>
      </w:r>
      <w:r w:rsidRPr="00E82F81">
        <w:t>имущества Томской области</w:t>
      </w:r>
      <w:r>
        <w:t>: в 2007 году</w:t>
      </w:r>
      <w:r w:rsidRPr="00E82F81">
        <w:t xml:space="preserve"> </w:t>
      </w:r>
      <w:r>
        <w:t>с планируемым доходом в сумме 54 261 тыс. руб. (решение Администрации Томской области об условиях приватизации не было</w:t>
      </w:r>
      <w:proofErr w:type="gramEnd"/>
      <w:r>
        <w:t xml:space="preserve"> принято, указанный объект исключен из Программы приватизации в ноябре 2007 года); в</w:t>
      </w:r>
      <w:r w:rsidRPr="00E82F81">
        <w:t xml:space="preserve"> 2010 год</w:t>
      </w:r>
      <w:r>
        <w:t>у</w:t>
      </w:r>
      <w:r w:rsidRPr="00E82F81">
        <w:t xml:space="preserve"> </w:t>
      </w:r>
      <w:r>
        <w:t>- 58 210 тыс. руб. (а</w:t>
      </w:r>
      <w:r w:rsidRPr="00510AE8">
        <w:t xml:space="preserve">укционы по продаже </w:t>
      </w:r>
      <w:r>
        <w:t>акций ОАО «Медтехника»</w:t>
      </w:r>
      <w:r w:rsidRPr="00510AE8">
        <w:t xml:space="preserve">, объявленные </w:t>
      </w:r>
      <w:r w:rsidRPr="000D6A73">
        <w:t xml:space="preserve">дважды </w:t>
      </w:r>
      <w:r>
        <w:t xml:space="preserve">- </w:t>
      </w:r>
      <w:r w:rsidRPr="000D6A73">
        <w:t>13.12.2010 и 31.01.2011,</w:t>
      </w:r>
      <w:r w:rsidRPr="00510AE8">
        <w:t xml:space="preserve"> не состоялись</w:t>
      </w:r>
      <w:r>
        <w:t xml:space="preserve"> в связи с отсутствием заявок от потенциальных покупателей)</w:t>
      </w:r>
      <w:r w:rsidRPr="00510AE8">
        <w:t>.</w:t>
      </w:r>
      <w:r>
        <w:t xml:space="preserve"> </w:t>
      </w:r>
      <w:r>
        <w:rPr>
          <w:bCs/>
        </w:rPr>
        <w:t>Предложение о продолжении приватизации данного пакета акций было отклонено в 2011 году Комиссией</w:t>
      </w:r>
      <w:r w:rsidRPr="0014048E">
        <w:rPr>
          <w:bCs/>
        </w:rPr>
        <w:t xml:space="preserve"> </w:t>
      </w:r>
      <w:r>
        <w:rPr>
          <w:bCs/>
        </w:rPr>
        <w:t>по повышению эффективности управления областным имуществом.</w:t>
      </w:r>
    </w:p>
    <w:p w:rsidR="00F66B02" w:rsidRDefault="00F66B02" w:rsidP="00286FEB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bCs/>
        </w:rPr>
        <w:t>Указанная Комиссия согласилась с мнением Департамента по управлению государственной собственностью и Департамента з</w:t>
      </w:r>
      <w:r>
        <w:rPr>
          <w:rFonts w:ascii="TimesNewRoman" w:hAnsi="TimesNewRoman" w:cs="TimesNewRoman"/>
          <w:bCs/>
        </w:rPr>
        <w:t xml:space="preserve">дравоохранения </w:t>
      </w:r>
      <w:r>
        <w:rPr>
          <w:bCs/>
        </w:rPr>
        <w:t>Томской области о целесообразности сохранения 100% пакета акций ОАО «Медтехника» в областной собственности</w:t>
      </w:r>
      <w:r>
        <w:t xml:space="preserve"> </w:t>
      </w:r>
      <w:r>
        <w:rPr>
          <w:rFonts w:ascii="TimesNewRoman" w:hAnsi="TimesNewRoman" w:cs="TimesNewRoman"/>
          <w:bCs/>
        </w:rPr>
        <w:t xml:space="preserve">в связи с выполнением Обществом функций государственной важности (участие в областной службе медицины катастроф, Программе модернизации здравоохранения Томской области, др.), а также </w:t>
      </w:r>
      <w:r w:rsidR="00286FEB">
        <w:rPr>
          <w:rFonts w:ascii="TimesNewRoman" w:hAnsi="TimesNewRoman" w:cs="TimesNewRoman"/>
          <w:bCs/>
        </w:rPr>
        <w:t>наличием у Общества полного спектра услуг в сфере обслуживания медицинской техники в</w:t>
      </w:r>
      <w:proofErr w:type="gramEnd"/>
      <w:r w:rsidR="00286FEB">
        <w:rPr>
          <w:rFonts w:ascii="TimesNewRoman" w:hAnsi="TimesNewRoman" w:cs="TimesNewRoman"/>
          <w:bCs/>
        </w:rPr>
        <w:t xml:space="preserve"> лечебно-профилактических </w:t>
      </w:r>
      <w:proofErr w:type="gramStart"/>
      <w:r w:rsidR="00286FEB">
        <w:rPr>
          <w:rFonts w:ascii="TimesNewRoman" w:hAnsi="TimesNewRoman" w:cs="TimesNewRoman"/>
          <w:bCs/>
        </w:rPr>
        <w:t>учреждениях</w:t>
      </w:r>
      <w:proofErr w:type="gramEnd"/>
      <w:r w:rsidR="00286FEB">
        <w:rPr>
          <w:rFonts w:ascii="TimesNewRoman" w:hAnsi="TimesNewRoman" w:cs="TimesNewRoman"/>
          <w:bCs/>
        </w:rPr>
        <w:t xml:space="preserve"> Томска и области, сдерживающей роли по ценообразованию на рынке услуг </w:t>
      </w:r>
      <w:r w:rsidR="00286FEB">
        <w:rPr>
          <w:rFonts w:ascii="TimesNewRoman" w:hAnsi="TimesNewRoman" w:cs="TimesNewRoman"/>
          <w:bCs/>
        </w:rPr>
        <w:lastRenderedPageBreak/>
        <w:t xml:space="preserve">по техобслуживанию. </w:t>
      </w:r>
      <w:r>
        <w:t>ОАО «Медтехника» является единственной на территории Томской области организацией, оказывающей услуги населению по ремонту медицинских тонометров и бытовых медицинских физиотерапевтических приборов. Такие услуги являются убыточными для Общества, однако традиционно выполняются за счет рентабельности других видов деятельности.</w:t>
      </w:r>
      <w:r w:rsidRPr="00EF3156">
        <w:t xml:space="preserve"> </w:t>
      </w:r>
    </w:p>
    <w:p w:rsidR="00F66B02" w:rsidRDefault="00F66B02" w:rsidP="00F66B02">
      <w:pPr>
        <w:tabs>
          <w:tab w:val="num" w:pos="720"/>
          <w:tab w:val="num" w:pos="6030"/>
        </w:tabs>
        <w:jc w:val="both"/>
      </w:pPr>
      <w:r>
        <w:rPr>
          <w:rFonts w:ascii="TimesNewRoman" w:hAnsi="TimesNewRoman" w:cs="TimesNewRoman"/>
          <w:bCs/>
        </w:rPr>
        <w:tab/>
      </w:r>
      <w:r>
        <w:t xml:space="preserve">Количество заказчиков ОАО «Медтехника» в 2012 году составило более 750 организаций, из них значительную долю (55% от общего количества заказчиков) занимает обеспечение медицинскими изделиями бюджетной сферы. </w:t>
      </w:r>
      <w:proofErr w:type="gramStart"/>
      <w:r>
        <w:t xml:space="preserve">Согласно данным, приведенным в годовых отчетах ОАО «Медтехника», за пятилетний период (2008-2012 </w:t>
      </w:r>
      <w:proofErr w:type="spellStart"/>
      <w:r>
        <w:t>г.г</w:t>
      </w:r>
      <w:proofErr w:type="spellEnd"/>
      <w:r>
        <w:t>.) по результатам участия в торгах и по запросам котировок Общество поставило медицинской техники и изделий медицинского назначения для нужд Департамента здравоохранения Томской области, федеральных</w:t>
      </w:r>
      <w:r w:rsidRPr="000103B0">
        <w:t xml:space="preserve"> </w:t>
      </w:r>
      <w:r>
        <w:t xml:space="preserve">и муниципальных лечебно-профилактических учреждений на общую сумму 448,8 млн. руб., в том числе в 2012 году - 196,4 млн. руб. </w:t>
      </w:r>
      <w:proofErr w:type="gramEnd"/>
    </w:p>
    <w:p w:rsidR="00F66B02" w:rsidRDefault="00F66B02" w:rsidP="00F66B02">
      <w:pPr>
        <w:tabs>
          <w:tab w:val="num" w:pos="720"/>
          <w:tab w:val="num" w:pos="6030"/>
        </w:tabs>
        <w:jc w:val="both"/>
      </w:pPr>
      <w:r>
        <w:tab/>
      </w:r>
      <w:proofErr w:type="gramStart"/>
      <w:r>
        <w:t>ОАО «Медтехника» осуществляет техническое обслуживание медицинской техники в 65% лечебно-профилактических учреждений областного подчинения, в 70% ЛПУ муниципального образования «Город Томск» и в 63% центральных районных больниц Томской области, обслуживает более 40 муниципальных дошкольных и общеобразовательных учреждений, домов-интернатов и реабилитационных центров для несовершеннолетних, престарелых и инвалидов, а также прочих социальных учреждений в Томске и области.</w:t>
      </w:r>
      <w:proofErr w:type="gramEnd"/>
    </w:p>
    <w:p w:rsidR="00F66B02" w:rsidRDefault="00F66B02" w:rsidP="00F66B02">
      <w:pPr>
        <w:autoSpaceDE w:val="0"/>
        <w:autoSpaceDN w:val="0"/>
        <w:adjustRightInd w:val="0"/>
        <w:ind w:firstLine="540"/>
        <w:jc w:val="both"/>
      </w:pPr>
      <w:r>
        <w:t>Выручка от реализации продукции, работ, услуг ОАО «Медтехника» в связи со спадом покупательской способности в 2009, 2010 годах уменьшилась на 30% по сравнению с 2008 годом. В 2011 году объем выручки возрос до 152,8 млн. руб., но не достиг уровня 2008 года (184,5 млн. руб.). В 2012 году объем выручки от продаж</w:t>
      </w:r>
      <w:r w:rsidRPr="00614716">
        <w:rPr>
          <w:bCs/>
        </w:rPr>
        <w:t xml:space="preserve"> </w:t>
      </w:r>
      <w:r>
        <w:rPr>
          <w:bCs/>
        </w:rPr>
        <w:t>превысил предкризисный объем</w:t>
      </w:r>
      <w:r>
        <w:t xml:space="preserve"> и составил 257,9 млн. руб.</w:t>
      </w:r>
      <w:r w:rsidRPr="000C2ED7">
        <w:t xml:space="preserve"> </w:t>
      </w:r>
      <w:r w:rsidRPr="004A6FB8">
        <w:t>(233</w:t>
      </w:r>
      <w:r>
        <w:t>,8 млн</w:t>
      </w:r>
      <w:r w:rsidRPr="004A6FB8">
        <w:t>. руб. - от оптовой и розничной продажи товаров, оборудования и изделий медицинского назначения; 24</w:t>
      </w:r>
      <w:r>
        <w:t>,</w:t>
      </w:r>
      <w:r w:rsidRPr="004A6FB8">
        <w:t>1</w:t>
      </w:r>
      <w:r>
        <w:t xml:space="preserve"> млн</w:t>
      </w:r>
      <w:r w:rsidRPr="004A6FB8">
        <w:t>. руб. - от оказания услуг по монтажу, контролю технического состояния и техобслуживанию изделий медицинской техники)</w:t>
      </w:r>
      <w:r>
        <w:t xml:space="preserve">. Среднегодовой размер торговой надбавки в рассмотренном периоде составлял 20 - 28%, в 2012 году снизился на 3 пункта и составил 24,6% (по данным, приведенным в годовых отчетах ОАО «Медтехника»). </w:t>
      </w:r>
    </w:p>
    <w:p w:rsidR="00F66B02" w:rsidRDefault="00F66B02" w:rsidP="00F66B02">
      <w:pPr>
        <w:tabs>
          <w:tab w:val="left" w:pos="720"/>
        </w:tabs>
        <w:jc w:val="both"/>
      </w:pPr>
      <w:r>
        <w:tab/>
        <w:t>При росте объема реализации затраты на рубль выручки от продаж, составившие в 2012 году 0,93 руб., снизились по сравнению с предыдущими годами (за исключением 2009 года - 0,91 руб.).</w:t>
      </w:r>
      <w:r w:rsidR="00286FEB">
        <w:t xml:space="preserve"> </w:t>
      </w:r>
      <w:proofErr w:type="gramStart"/>
      <w:r>
        <w:t>Рентабельность продаж в 2009 году имела максимальное значение - 9,2%, в 2010 году снизилась до 5,4%, затем, неуклонно увеличиваясь, достигла по итогам 2012 года уровня 7%. Чистая рентабельность продаж составляла 3,6-3,8%, за исключением 2010 года, по итогам которого чистая рентабельность продаж составила 10,6% - за счет прибыли, полученной от операции по</w:t>
      </w:r>
      <w:r w:rsidRPr="009235B3">
        <w:t xml:space="preserve"> </w:t>
      </w:r>
      <w:r>
        <w:t xml:space="preserve">обмену полностью </w:t>
      </w:r>
      <w:proofErr w:type="spellStart"/>
      <w:r>
        <w:t>самортизированных</w:t>
      </w:r>
      <w:proofErr w:type="spellEnd"/>
      <w:r>
        <w:t xml:space="preserve"> объектов недвижимости, расположенных по адресу: г. Томск</w:t>
      </w:r>
      <w:proofErr w:type="gramEnd"/>
      <w:r>
        <w:t xml:space="preserve">, ул. </w:t>
      </w:r>
      <w:proofErr w:type="spellStart"/>
      <w:r>
        <w:t>Источная</w:t>
      </w:r>
      <w:proofErr w:type="spellEnd"/>
      <w:r>
        <w:t xml:space="preserve">, 6, на помещения в здании по ул. </w:t>
      </w:r>
      <w:proofErr w:type="spellStart"/>
      <w:r>
        <w:t>Источная</w:t>
      </w:r>
      <w:proofErr w:type="spellEnd"/>
      <w:r>
        <w:t xml:space="preserve">, 10, введенном в эксплуатацию в 2009 году. </w:t>
      </w:r>
    </w:p>
    <w:p w:rsidR="00F66B02" w:rsidRDefault="00F66B02" w:rsidP="00F66B02">
      <w:pPr>
        <w:tabs>
          <w:tab w:val="num" w:pos="540"/>
        </w:tabs>
        <w:ind w:firstLine="720"/>
        <w:jc w:val="both"/>
      </w:pPr>
      <w:r>
        <w:t xml:space="preserve">В рассмотренном периоде Общество ежегодно по итогам работы получало чистую прибыль, которую в размере 10% распределяло и использовало на выплату дивидендов. Общая сумма нераспределенной прибыли за указанный период, по данным бухгалтерской отчетности, увеличилась почти в 4 раза: с 13,8 млн. руб. - по состоянию на 31.12.2007 до 53,7 млн. руб. - на 31.12.2012. Стоимость имущества ОАО «Медтехника» за 2008-2012 годы возросла почти в 2 раза с 40,4 млн. руб. (на начало 2008 года) до 78,2 млн. руб. - на конец 2012 года, доля основных средств в общей стоимости имущества увеличилась с 6% </w:t>
      </w:r>
      <w:proofErr w:type="gramStart"/>
      <w:r>
        <w:t>до</w:t>
      </w:r>
      <w:proofErr w:type="gramEnd"/>
      <w:r>
        <w:t xml:space="preserve"> 24% соответственно. Среднесписочная численность работников Общества уменьшилась с 59 человек в 2008 году до 53 человек в 2012 году, среднемесячная зарплата сотрудников увеличилась в 1,6 раза </w:t>
      </w:r>
      <w:proofErr w:type="gramStart"/>
      <w:r>
        <w:t>с</w:t>
      </w:r>
      <w:proofErr w:type="gramEnd"/>
      <w:r>
        <w:t xml:space="preserve"> 21 204 руб. до 34 169 руб. соответственно. </w:t>
      </w:r>
    </w:p>
    <w:p w:rsidR="00F66B02" w:rsidRDefault="00F66B02" w:rsidP="00F66B0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Таким образом, Общество</w:t>
      </w:r>
      <w:r w:rsidRPr="00124517">
        <w:t xml:space="preserve"> имеет положительную динамику </w:t>
      </w:r>
      <w:r>
        <w:t xml:space="preserve">основных </w:t>
      </w:r>
      <w:r w:rsidRPr="00124517">
        <w:t>финансово-экономических показателей</w:t>
      </w:r>
      <w:r>
        <w:t>,</w:t>
      </w:r>
      <w:r w:rsidRPr="00124517">
        <w:t xml:space="preserve"> увеличивается стоимость имущества, в том числе основных </w:t>
      </w:r>
      <w:r w:rsidRPr="00124517">
        <w:lastRenderedPageBreak/>
        <w:t>средств</w:t>
      </w:r>
      <w:r>
        <w:t>.</w:t>
      </w:r>
      <w:r w:rsidRPr="007E163F">
        <w:t xml:space="preserve"> </w:t>
      </w:r>
      <w:r>
        <w:t xml:space="preserve">При снижении выручки от реализации продукции, работ, услуг в 2009-2010 годах ОАО «Медтехника» в 2012 году </w:t>
      </w:r>
      <w:r>
        <w:rPr>
          <w:bCs/>
        </w:rPr>
        <w:t>превысило предкризисные объемы продаж, прирастило имущество и обеспечило рост средней заработной платы своих сотрудников.</w:t>
      </w:r>
    </w:p>
    <w:p w:rsidR="00F66B02" w:rsidRDefault="00F66B02" w:rsidP="00F66B02">
      <w:pPr>
        <w:ind w:firstLine="708"/>
        <w:jc w:val="both"/>
      </w:pPr>
      <w:r>
        <w:t xml:space="preserve"> С</w:t>
      </w:r>
      <w:r w:rsidRPr="00252352">
        <w:t>тоимость чистых активов О</w:t>
      </w:r>
      <w:r>
        <w:t xml:space="preserve">АО «Медтехника» </w:t>
      </w:r>
      <w:r w:rsidRPr="00252352">
        <w:t>по состоянию на 31.12.2012</w:t>
      </w:r>
      <w:r>
        <w:t xml:space="preserve"> составила</w:t>
      </w:r>
      <w:r w:rsidRPr="00252352">
        <w:t xml:space="preserve"> </w:t>
      </w:r>
      <w:r>
        <w:t xml:space="preserve">  </w:t>
      </w:r>
      <w:r w:rsidRPr="00252352">
        <w:t>65 381 тыс. руб.</w:t>
      </w:r>
      <w:r>
        <w:t>, что почти в 6 раз</w:t>
      </w:r>
      <w:r w:rsidRPr="00252352">
        <w:t xml:space="preserve"> превышает размер уставного капитала.</w:t>
      </w:r>
      <w:r w:rsidRPr="00124517">
        <w:t xml:space="preserve"> </w:t>
      </w:r>
      <w:r>
        <w:t xml:space="preserve">Доля </w:t>
      </w:r>
      <w:proofErr w:type="spellStart"/>
      <w:proofErr w:type="gramStart"/>
      <w:r>
        <w:t>н</w:t>
      </w:r>
      <w:r w:rsidRPr="001E4B2A">
        <w:t>ерасп</w:t>
      </w:r>
      <w:r>
        <w:t>-</w:t>
      </w:r>
      <w:r w:rsidRPr="001E4B2A">
        <w:t>ределенн</w:t>
      </w:r>
      <w:r>
        <w:t>ой</w:t>
      </w:r>
      <w:proofErr w:type="spellEnd"/>
      <w:proofErr w:type="gramEnd"/>
      <w:r w:rsidRPr="001E4B2A">
        <w:t xml:space="preserve"> прибыл</w:t>
      </w:r>
      <w:r>
        <w:t xml:space="preserve">и Общества </w:t>
      </w:r>
      <w:r w:rsidRPr="001E4B2A">
        <w:t xml:space="preserve">в валюте баланса </w:t>
      </w:r>
      <w:r>
        <w:t>по состоянию на</w:t>
      </w:r>
      <w:r w:rsidRPr="001E4B2A">
        <w:t xml:space="preserve"> 31.12.2012</w:t>
      </w:r>
      <w:r>
        <w:t xml:space="preserve"> составила</w:t>
      </w:r>
      <w:r w:rsidRPr="001E4B2A">
        <w:t xml:space="preserve"> 69%</w:t>
      </w:r>
      <w:r>
        <w:t>.</w:t>
      </w:r>
      <w:r w:rsidRPr="001E4B2A">
        <w:t xml:space="preserve"> </w:t>
      </w:r>
      <w:r w:rsidRPr="00124517">
        <w:t>Коэффициенты, характеризующие финансовую устойчивость, обеспеченност</w:t>
      </w:r>
      <w:r>
        <w:t>ь</w:t>
      </w:r>
      <w:r w:rsidRPr="00124517">
        <w:t xml:space="preserve"> собственными средствами, свидетельствуют о независимости ОАО «Медтехника» от внешних источников средств и финансовой устойчивости Общества. </w:t>
      </w:r>
    </w:p>
    <w:p w:rsidR="00F66B02" w:rsidRDefault="00F66B02" w:rsidP="00F66B02">
      <w:pPr>
        <w:ind w:firstLine="708"/>
        <w:jc w:val="both"/>
      </w:pPr>
      <w:r>
        <w:t xml:space="preserve">По состоянию на </w:t>
      </w:r>
      <w:r w:rsidRPr="00866B04">
        <w:t xml:space="preserve">01.01.2010 ОАО «Медтехника» имело превышение кредиторской задолженности </w:t>
      </w:r>
      <w:proofErr w:type="gramStart"/>
      <w:r w:rsidRPr="00866B04">
        <w:t>над</w:t>
      </w:r>
      <w:proofErr w:type="gramEnd"/>
      <w:r w:rsidRPr="00866B04">
        <w:t xml:space="preserve"> дебиторской в 1,3 раза</w:t>
      </w:r>
      <w:r>
        <w:t xml:space="preserve">, на начало </w:t>
      </w:r>
      <w:r w:rsidRPr="00866B04">
        <w:t>2011</w:t>
      </w:r>
      <w:r>
        <w:t xml:space="preserve"> года</w:t>
      </w:r>
      <w:r w:rsidRPr="00866B04">
        <w:t xml:space="preserve"> дебиторская и кредиторская задолженности находились примерно на одном уровне. </w:t>
      </w:r>
      <w:proofErr w:type="gramStart"/>
      <w:r w:rsidRPr="00866B04">
        <w:t>По состоянию на 01.01.2012 дебиторская задолженность превысила кредиторскую в 2,4 раза, на 01.01.2013 превышение неско</w:t>
      </w:r>
      <w:r>
        <w:t>лько снизилось и составило 1,8.</w:t>
      </w:r>
      <w:proofErr w:type="gramEnd"/>
      <w:r>
        <w:t xml:space="preserve"> Опережающий рост дебиторской задолженности по сравнению с кредиторской также свидетельствует о том, что у </w:t>
      </w:r>
      <w:r w:rsidRPr="00866B04">
        <w:t>О</w:t>
      </w:r>
      <w:r>
        <w:t>бщества отсутствует финансовая напряженность, организация</w:t>
      </w:r>
      <w:r w:rsidRPr="00866B04">
        <w:t xml:space="preserve"> «не живет в долг», осуществляет свою текущую деятельность не за счет кредиторской задолженности</w:t>
      </w:r>
      <w:r>
        <w:t xml:space="preserve">. </w:t>
      </w:r>
    </w:p>
    <w:p w:rsidR="00F66B02" w:rsidRDefault="00F66B02" w:rsidP="00F66B02">
      <w:pPr>
        <w:ind w:firstLine="708"/>
        <w:jc w:val="both"/>
      </w:pPr>
      <w:r>
        <w:t>Вместе с тем, показатели рентабельности несколько снизились: рентабельность продаж (полная) в 2012 году составила 17% (</w:t>
      </w:r>
      <w:r w:rsidRPr="001E4B2A">
        <w:t>201</w:t>
      </w:r>
      <w:r>
        <w:t>1</w:t>
      </w:r>
      <w:r w:rsidRPr="001E4B2A">
        <w:t xml:space="preserve"> г</w:t>
      </w:r>
      <w:r>
        <w:t>од</w:t>
      </w:r>
      <w:r w:rsidRPr="001E4B2A">
        <w:t xml:space="preserve"> </w:t>
      </w:r>
      <w:r>
        <w:t>- 19%, 2010 год -</w:t>
      </w:r>
      <w:r w:rsidRPr="001E4B2A">
        <w:t xml:space="preserve"> </w:t>
      </w:r>
      <w:r>
        <w:t>18%), чистая рентабельность продаж - 3,6% (</w:t>
      </w:r>
      <w:r w:rsidRPr="00F137B7">
        <w:t>2011 г</w:t>
      </w:r>
      <w:r>
        <w:t>од</w:t>
      </w:r>
      <w:r w:rsidRPr="00F137B7">
        <w:t xml:space="preserve"> </w:t>
      </w:r>
      <w:r>
        <w:t>-</w:t>
      </w:r>
      <w:r w:rsidRPr="00F137B7">
        <w:t xml:space="preserve"> </w:t>
      </w:r>
      <w:r>
        <w:t>3,8</w:t>
      </w:r>
      <w:r w:rsidRPr="00F137B7">
        <w:t>%, 2010 г</w:t>
      </w:r>
      <w:r>
        <w:t xml:space="preserve">од </w:t>
      </w:r>
      <w:r w:rsidRPr="00F137B7">
        <w:t xml:space="preserve">- </w:t>
      </w:r>
      <w:r>
        <w:t>10,8</w:t>
      </w:r>
      <w:r w:rsidRPr="00F137B7">
        <w:t>%</w:t>
      </w:r>
      <w:r>
        <w:t xml:space="preserve">). </w:t>
      </w:r>
      <w:r w:rsidRPr="00392713">
        <w:t>Коэффициент</w:t>
      </w:r>
      <w:r>
        <w:t>ы</w:t>
      </w:r>
      <w:r w:rsidRPr="00392713">
        <w:t xml:space="preserve"> абсолютной ликвидности</w:t>
      </w:r>
      <w:r>
        <w:t xml:space="preserve">, </w:t>
      </w:r>
      <w:r w:rsidRPr="00392713">
        <w:t>превыша</w:t>
      </w:r>
      <w:r>
        <w:t>вшие</w:t>
      </w:r>
      <w:r w:rsidRPr="00392713">
        <w:t xml:space="preserve"> в 2010-2012 годах нормативное значение, </w:t>
      </w:r>
      <w:r>
        <w:t xml:space="preserve">говорят </w:t>
      </w:r>
      <w:r w:rsidRPr="00392713">
        <w:t xml:space="preserve">о высокой платежеспособности и ликвидности ОАО «Медтехника», но </w:t>
      </w:r>
      <w:r>
        <w:t>также</w:t>
      </w:r>
      <w:r w:rsidRPr="00392713">
        <w:t xml:space="preserve"> свидетельству</w:t>
      </w:r>
      <w:r>
        <w:t>ю</w:t>
      </w:r>
      <w:r w:rsidRPr="00392713">
        <w:t xml:space="preserve">т и о </w:t>
      </w:r>
      <w:r w:rsidRPr="006A3099">
        <w:t>недостаточно рациональной структуре капитала</w:t>
      </w:r>
      <w:r w:rsidRPr="00392713">
        <w:t>.</w:t>
      </w:r>
      <w:r>
        <w:t xml:space="preserve"> </w:t>
      </w:r>
    </w:p>
    <w:p w:rsidR="00223271" w:rsidRDefault="00223271" w:rsidP="00F66B02">
      <w:pPr>
        <w:tabs>
          <w:tab w:val="left" w:pos="720"/>
        </w:tabs>
        <w:jc w:val="both"/>
        <w:rPr>
          <w:b/>
        </w:rPr>
      </w:pPr>
    </w:p>
    <w:p w:rsidR="00F66B02" w:rsidRPr="00301C7D" w:rsidRDefault="00F66B02" w:rsidP="00F66B02">
      <w:pPr>
        <w:tabs>
          <w:tab w:val="left" w:pos="720"/>
        </w:tabs>
        <w:jc w:val="both"/>
      </w:pPr>
      <w:r w:rsidRPr="00EC1A21">
        <w:rPr>
          <w:b/>
        </w:rPr>
        <w:t>Факты нарушений и недостатков</w:t>
      </w:r>
      <w:r>
        <w:rPr>
          <w:b/>
        </w:rPr>
        <w:t>, вскрытые</w:t>
      </w:r>
      <w:r w:rsidRPr="00EC1A21">
        <w:rPr>
          <w:b/>
        </w:rPr>
        <w:t xml:space="preserve"> в деятельности проверенного объекта и обобщающий анализ результатов контрольного мероприятия</w:t>
      </w:r>
      <w:r w:rsidRPr="00301C7D">
        <w:t>:</w:t>
      </w:r>
    </w:p>
    <w:p w:rsidR="00F66B02" w:rsidRDefault="00F66B02" w:rsidP="00F66B02">
      <w:pPr>
        <w:pStyle w:val="2"/>
        <w:tabs>
          <w:tab w:val="left" w:pos="0"/>
          <w:tab w:val="left" w:pos="720"/>
        </w:tabs>
        <w:spacing w:after="0" w:line="240" w:lineRule="auto"/>
        <w:ind w:left="0"/>
        <w:jc w:val="both"/>
      </w:pPr>
      <w:r>
        <w:tab/>
        <w:t xml:space="preserve">План финансово-хозяйственной деятельности ОАО «Медтехника» на 2010-2013 </w:t>
      </w:r>
      <w:proofErr w:type="spellStart"/>
      <w:r>
        <w:t>г.г</w:t>
      </w:r>
      <w:proofErr w:type="spellEnd"/>
      <w:r>
        <w:t xml:space="preserve">., сформированный по запросу Департамента по управлению государственной собственностью Томской области (в целях </w:t>
      </w:r>
      <w:proofErr w:type="gramStart"/>
      <w:r>
        <w:t>подготовки Плана развития государственного сектора экономики Томской области</w:t>
      </w:r>
      <w:proofErr w:type="gramEnd"/>
      <w:r>
        <w:t xml:space="preserve"> до 2013 года) и согласованный 17.05.2010 Советом директоров Общества, ни разу не уточнялся (в виде документа, одобренного Советом директоров). Анализ результатов выполнения плановых показателей Обществом также не производился. Общим собранием акционеров в рамках годовых отчетов ОАО «Медтехника» были утверждены мероприятия по повышению эффективности деятельности Общества</w:t>
      </w:r>
      <w:r w:rsidRPr="00C3418C">
        <w:t xml:space="preserve"> </w:t>
      </w:r>
      <w:r>
        <w:t xml:space="preserve">в части технического развития, реализованные в отчетном году и планируемые на следующий год, но без указания необходимого объема средств и источников финансирования. </w:t>
      </w:r>
    </w:p>
    <w:p w:rsidR="00F66B02" w:rsidRPr="004D77F5" w:rsidRDefault="00F66B02" w:rsidP="00F66B02">
      <w:pPr>
        <w:tabs>
          <w:tab w:val="left" w:pos="709"/>
        </w:tabs>
        <w:ind w:firstLine="709"/>
        <w:jc w:val="both"/>
      </w:pPr>
      <w:r>
        <w:t xml:space="preserve">Фактически объем выручки от продаж в 2010-2012 </w:t>
      </w:r>
      <w:proofErr w:type="spellStart"/>
      <w:r>
        <w:t>г.г</w:t>
      </w:r>
      <w:proofErr w:type="spellEnd"/>
      <w:r>
        <w:t>. значительно превысил прогнозные показатели вышеуказанного плана</w:t>
      </w:r>
      <w:r w:rsidRPr="0043028C">
        <w:t xml:space="preserve"> </w:t>
      </w:r>
      <w:r>
        <w:t>финансово-хозяйственной деятельности ОАО «Медтехника». При этом чистая рентабельность продаж в 2011 году составила 3,8%, в 2012 - 3,6% или 51% от планировавшегося уровня. Произведенные</w:t>
      </w:r>
      <w:r w:rsidRPr="00A66D5E">
        <w:t xml:space="preserve"> </w:t>
      </w:r>
      <w:r>
        <w:t xml:space="preserve">в 2012 году социальные выплаты сотрудникам ОАО «Медтехника» в общей сумме 1 037,4 тыс. руб. превысили в 1,8 раза объем расходов, предусмотренный на эти цели (580 тыс. руб.) вышеуказанным Планом финансово-хозяйственной деятельности. </w:t>
      </w:r>
    </w:p>
    <w:p w:rsidR="00F66B02" w:rsidRDefault="00F66B02" w:rsidP="00F66B02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b/>
        </w:rPr>
      </w:pPr>
      <w:r w:rsidRPr="00A66D5E">
        <w:rPr>
          <w:b/>
        </w:rPr>
        <w:tab/>
      </w:r>
      <w:proofErr w:type="gramStart"/>
      <w:r>
        <w:t xml:space="preserve">Отсутствие реального бюджета Общества </w:t>
      </w:r>
      <w:r>
        <w:rPr>
          <w:bCs/>
        </w:rPr>
        <w:t xml:space="preserve">на финансовый год (на среднесрочный период) </w:t>
      </w:r>
      <w:r>
        <w:t xml:space="preserve">и </w:t>
      </w:r>
      <w:r w:rsidRPr="00841D08">
        <w:rPr>
          <w:snapToGrid w:val="0"/>
        </w:rPr>
        <w:t xml:space="preserve">недостаточно качественный прогноз </w:t>
      </w:r>
      <w:r>
        <w:rPr>
          <w:snapToGrid w:val="0"/>
        </w:rPr>
        <w:t xml:space="preserve">показателей одобренного Советом директоров вышеуказанного </w:t>
      </w:r>
      <w:r>
        <w:t>Плана финансово-хозяйственной деятельности ОАО «Медтехника» на 2010-2013 годы</w:t>
      </w:r>
      <w:r>
        <w:rPr>
          <w:snapToGrid w:val="0"/>
        </w:rPr>
        <w:t xml:space="preserve"> сказалось</w:t>
      </w:r>
      <w:r w:rsidRPr="00841D08">
        <w:t xml:space="preserve"> </w:t>
      </w:r>
      <w:r>
        <w:t>не только на эффективности управления деятельностью</w:t>
      </w:r>
      <w:r w:rsidRPr="0038387C">
        <w:rPr>
          <w:rFonts w:ascii="TimesNewRoman" w:hAnsi="TimesNewRoman" w:cs="TimesNewRoman"/>
          <w:bCs/>
        </w:rPr>
        <w:t xml:space="preserve"> </w:t>
      </w:r>
      <w:r w:rsidRPr="0086354B">
        <w:rPr>
          <w:rFonts w:ascii="TimesNewRoman" w:hAnsi="TimesNewRoman" w:cs="TimesNewRoman"/>
          <w:bCs/>
        </w:rPr>
        <w:t>О</w:t>
      </w:r>
      <w:r>
        <w:rPr>
          <w:rFonts w:ascii="TimesNewRoman" w:hAnsi="TimesNewRoman" w:cs="TimesNewRoman"/>
          <w:bCs/>
        </w:rPr>
        <w:t xml:space="preserve">бщества </w:t>
      </w:r>
      <w:r>
        <w:t xml:space="preserve">(снижение чистой рентабельности продаж с 6,6% в 2009 году до 3,6% в 2012), но и </w:t>
      </w:r>
      <w:r w:rsidRPr="00841D08">
        <w:t xml:space="preserve">на качестве </w:t>
      </w:r>
      <w:r>
        <w:t>бюджетного планирования: поступившая в областной бюджет от ОАО</w:t>
      </w:r>
      <w:proofErr w:type="gramEnd"/>
      <w:r>
        <w:t xml:space="preserve"> «Медтехника» в 2010 году сумма дивидендов в 3,3 раза</w:t>
      </w:r>
      <w:r w:rsidRPr="00214D03">
        <w:t xml:space="preserve"> </w:t>
      </w:r>
      <w:r>
        <w:t xml:space="preserve">превысила запланированный объем доходов; в 2011 году поступила незапланированная сумма </w:t>
      </w:r>
      <w:r>
        <w:lastRenderedPageBreak/>
        <w:t xml:space="preserve">дивидендов (1 423,4 тыс. руб.); в 2012 году </w:t>
      </w:r>
      <w:r w:rsidRPr="00841D08">
        <w:t>дивиденды перечислены в меньшем объеме на 338 тыс. руб., чем п</w:t>
      </w:r>
      <w:r>
        <w:t>редусматривалось</w:t>
      </w:r>
      <w:r>
        <w:rPr>
          <w:b/>
        </w:rPr>
        <w:t>.</w:t>
      </w:r>
    </w:p>
    <w:p w:rsidR="00F66B02" w:rsidRDefault="00F66B02" w:rsidP="00F66B02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rPr>
          <w:b/>
        </w:rPr>
        <w:tab/>
      </w:r>
      <w:r>
        <w:t>Основные направления деятельности</w:t>
      </w:r>
      <w:r w:rsidRPr="00AD3242">
        <w:t xml:space="preserve"> </w:t>
      </w:r>
      <w:r>
        <w:t>(общая стратегия развития) Общества на долгосрочную перспективу</w:t>
      </w:r>
      <w:r>
        <w:rPr>
          <w:bCs/>
        </w:rPr>
        <w:t>, обязанность по определению которых возложена на Совет директоров</w:t>
      </w:r>
      <w:r>
        <w:t xml:space="preserve"> в соответствии </w:t>
      </w:r>
      <w:r>
        <w:rPr>
          <w:bCs/>
        </w:rPr>
        <w:t xml:space="preserve">со ст. 65 Федерального закона «Об акционерных обществах», </w:t>
      </w:r>
      <w:r>
        <w:t>Советом директоров ОАО «Медтехника» не рассматривались и не утверждались.</w:t>
      </w:r>
      <w:r w:rsidRPr="00F96D94">
        <w:t xml:space="preserve"> </w:t>
      </w:r>
      <w:r>
        <w:t>Исходя из представленных к проверке распоряжений Департамента по управлению государственной собственностью Томской области, вопросы долговременной устойчивой работы, эффективного функционирования ОАО «Медтехника» в перспективе акционером также не обсуждались.</w:t>
      </w:r>
    </w:p>
    <w:p w:rsidR="00F66B02" w:rsidRDefault="00F66B02" w:rsidP="00F66B02">
      <w:pPr>
        <w:pStyle w:val="2"/>
        <w:tabs>
          <w:tab w:val="left" w:pos="0"/>
          <w:tab w:val="left" w:pos="720"/>
        </w:tabs>
        <w:spacing w:after="0" w:line="240" w:lineRule="auto"/>
        <w:ind w:left="0"/>
        <w:jc w:val="both"/>
      </w:pPr>
      <w:r>
        <w:rPr>
          <w:bCs/>
        </w:rPr>
        <w:tab/>
      </w:r>
      <w:r>
        <w:t xml:space="preserve"> </w:t>
      </w:r>
      <w:r w:rsidRPr="0016353C">
        <w:t>В ОАО «Медтехника» отсутствует локальный нормативный акт, где собраны все сведения, касающиеся оплаты труда</w:t>
      </w:r>
      <w:r>
        <w:t xml:space="preserve"> и премирования работников</w:t>
      </w:r>
      <w:r w:rsidRPr="0016353C">
        <w:t xml:space="preserve">. Фактически в Обществе </w:t>
      </w:r>
      <w:r>
        <w:t>на момент контрольного мероприятия действовало шесть</w:t>
      </w:r>
      <w:r w:rsidRPr="0016353C">
        <w:t xml:space="preserve"> Положени</w:t>
      </w:r>
      <w:r>
        <w:t xml:space="preserve">й, </w:t>
      </w:r>
      <w:r w:rsidRPr="0016353C">
        <w:t>утвержден</w:t>
      </w:r>
      <w:r>
        <w:t>ных</w:t>
      </w:r>
      <w:r w:rsidRPr="0016353C">
        <w:t xml:space="preserve"> в разное время</w:t>
      </w:r>
      <w:r>
        <w:t xml:space="preserve">. </w:t>
      </w:r>
      <w:proofErr w:type="gramStart"/>
      <w:r>
        <w:t>Данными Положениями</w:t>
      </w:r>
      <w:r w:rsidRPr="0016353C">
        <w:t xml:space="preserve"> не установлена четкая система оплаты тр</w:t>
      </w:r>
      <w:r>
        <w:t xml:space="preserve">уда работников ОАО «Медтехника»: </w:t>
      </w:r>
      <w:r w:rsidRPr="0016353C">
        <w:t xml:space="preserve">не прописаны ни конкретные подразделения </w:t>
      </w:r>
      <w:r>
        <w:t>Общества</w:t>
      </w:r>
      <w:r w:rsidRPr="0016353C">
        <w:t xml:space="preserve">, ни конкретные категории </w:t>
      </w:r>
      <w:r>
        <w:t xml:space="preserve">работников, на которых распространяет действия каждое из вышеуказанных Положений; применены термины, вносящие неопределенность в вопросы оплаты труда; </w:t>
      </w:r>
      <w:r w:rsidRPr="0016353C">
        <w:t>отсутствует условие составления отчета (и его формы), на основании которого начисля</w:t>
      </w:r>
      <w:r>
        <w:t>ю</w:t>
      </w:r>
      <w:r w:rsidRPr="0016353C">
        <w:t>т</w:t>
      </w:r>
      <w:r>
        <w:t>ся</w:t>
      </w:r>
      <w:r w:rsidRPr="0016353C">
        <w:t xml:space="preserve"> ежемесячные</w:t>
      </w:r>
      <w:r>
        <w:t xml:space="preserve"> и квартальные премии работникам.</w:t>
      </w:r>
      <w:proofErr w:type="gramEnd"/>
      <w:r w:rsidRPr="0016353C">
        <w:t xml:space="preserve"> </w:t>
      </w:r>
      <w:r>
        <w:t>Данными Положениями не предусмотрен ни один вид</w:t>
      </w:r>
      <w:r w:rsidRPr="0016353C">
        <w:t xml:space="preserve"> доплат </w:t>
      </w:r>
      <w:r>
        <w:t xml:space="preserve">работникам Общества (хотя фактически осуществляются доплаты </w:t>
      </w:r>
      <w:r w:rsidRPr="0016353C">
        <w:t xml:space="preserve">за расширение зон обслуживания, </w:t>
      </w:r>
      <w:r>
        <w:t xml:space="preserve">за </w:t>
      </w:r>
      <w:r w:rsidRPr="0016353C">
        <w:t>совмещение профессий,</w:t>
      </w:r>
      <w:r>
        <w:t xml:space="preserve"> др.), кроме того, не предусмотрены условия </w:t>
      </w:r>
      <w:r w:rsidRPr="0016353C">
        <w:t>оплат</w:t>
      </w:r>
      <w:r>
        <w:t>ы</w:t>
      </w:r>
      <w:r w:rsidRPr="0016353C">
        <w:t xml:space="preserve"> труда административно-управленческого персонала, работников бухгалтерии, гара</w:t>
      </w:r>
      <w:r>
        <w:t>жа</w:t>
      </w:r>
      <w:r w:rsidRPr="0016353C">
        <w:t xml:space="preserve">.  </w:t>
      </w:r>
    </w:p>
    <w:p w:rsidR="00F66B02" w:rsidRDefault="00F66B02" w:rsidP="00D064E2">
      <w:pPr>
        <w:tabs>
          <w:tab w:val="left" w:pos="993"/>
        </w:tabs>
        <w:ind w:firstLine="709"/>
        <w:jc w:val="both"/>
      </w:pPr>
      <w:r>
        <w:t xml:space="preserve">В нарушение Федерального закона «О </w:t>
      </w:r>
      <w:proofErr w:type="gramStart"/>
      <w:r>
        <w:t>закупках</w:t>
      </w:r>
      <w:proofErr w:type="gramEnd"/>
      <w:r>
        <w:t xml:space="preserve"> товаров, работ, услуг отдельными видами юридических лиц»:</w:t>
      </w:r>
    </w:p>
    <w:p w:rsidR="00F66B02" w:rsidRDefault="00F66B02" w:rsidP="00F66B02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</w:rPr>
        <w:t xml:space="preserve">- ч. </w:t>
      </w:r>
      <w:r>
        <w:t xml:space="preserve">19 ст. 4 - сведения о закупочной деятельности </w:t>
      </w:r>
      <w:r w:rsidRPr="008162C0">
        <w:t>О</w:t>
      </w:r>
      <w:r>
        <w:t>А</w:t>
      </w:r>
      <w:r w:rsidRPr="008162C0">
        <w:t>О «</w:t>
      </w:r>
      <w:r>
        <w:t>Медтехника</w:t>
      </w:r>
      <w:r w:rsidRPr="008162C0">
        <w:t xml:space="preserve">» </w:t>
      </w:r>
      <w:r>
        <w:t>за сентябрь-декабрь 2012 года размещены на официальном сайте Российской Федерации с нарушением установленного срока от 13 дней до более 3 месяцев; размещение ежемесячных отчетных данных в 2013 году осуществлялось также с нарушением установленного срока на 1-3 дня, а за май 2013 года - более чем на 1 месяц;</w:t>
      </w:r>
      <w:proofErr w:type="gramEnd"/>
    </w:p>
    <w:p w:rsidR="00F66B02" w:rsidRDefault="00F66B02" w:rsidP="00F66B02">
      <w:pPr>
        <w:tabs>
          <w:tab w:val="left" w:pos="720"/>
        </w:tabs>
        <w:ind w:firstLine="709"/>
        <w:jc w:val="both"/>
      </w:pPr>
      <w:r>
        <w:t xml:space="preserve">- ч. 5 ст. 4 - в отношении всех закупок ОАО «Медтехника» на официальном сайте Российской Федерации не размещена часть информации, подлежащей обязательному размещению (извещение и документация о закупке, проект договора, изменения в извещения и документацию о закупке); </w:t>
      </w:r>
    </w:p>
    <w:p w:rsidR="00F66B02" w:rsidRDefault="00F66B02" w:rsidP="00F66B0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A587C">
        <w:t>-</w:t>
      </w:r>
      <w:r>
        <w:t xml:space="preserve"> </w:t>
      </w:r>
      <w:r>
        <w:rPr>
          <w:bCs/>
        </w:rPr>
        <w:t xml:space="preserve">разделом 1 </w:t>
      </w:r>
      <w:r>
        <w:rPr>
          <w:rFonts w:ascii="TimesNewRoman" w:hAnsi="TimesNewRoman" w:cs="TimesNewRoman"/>
          <w:bCs/>
        </w:rPr>
        <w:t xml:space="preserve">Положения о закупках </w:t>
      </w:r>
      <w:r w:rsidRPr="0086354B">
        <w:rPr>
          <w:rFonts w:ascii="TimesNewRoman" w:hAnsi="TimesNewRoman" w:cs="TimesNewRoman"/>
          <w:bCs/>
        </w:rPr>
        <w:t>ОАО «Медтехника»</w:t>
      </w:r>
      <w:r w:rsidR="00286FEB">
        <w:rPr>
          <w:rFonts w:ascii="TimesNewRoman" w:hAnsi="TimesNewRoman" w:cs="TimesNewRoman"/>
          <w:bCs/>
        </w:rPr>
        <w:t>,</w:t>
      </w:r>
      <w:r>
        <w:t xml:space="preserve"> </w:t>
      </w:r>
      <w:r w:rsidR="00286FEB">
        <w:rPr>
          <w:rFonts w:ascii="TimesNewRoman" w:hAnsi="TimesNewRoman" w:cs="TimesNewRoman"/>
          <w:bCs/>
        </w:rPr>
        <w:t xml:space="preserve">утвержденного </w:t>
      </w:r>
      <w:r w:rsidR="00286FEB">
        <w:t>Советом директоров</w:t>
      </w:r>
      <w:r w:rsidR="00286FEB" w:rsidRPr="001E1361">
        <w:rPr>
          <w:rFonts w:ascii="TimesNewRoman" w:hAnsi="TimesNewRoman" w:cs="TimesNewRoman"/>
          <w:bCs/>
        </w:rPr>
        <w:t xml:space="preserve"> </w:t>
      </w:r>
      <w:r w:rsidR="00286FEB" w:rsidRPr="0086354B">
        <w:rPr>
          <w:rFonts w:ascii="TimesNewRoman" w:hAnsi="TimesNewRoman" w:cs="TimesNewRoman"/>
          <w:bCs/>
        </w:rPr>
        <w:t>ОАО «Медтехника»</w:t>
      </w:r>
      <w:r w:rsidR="00286FEB">
        <w:t xml:space="preserve"> 21.03.2012,</w:t>
      </w:r>
      <w:r w:rsidR="00286FEB" w:rsidRPr="0086354B">
        <w:rPr>
          <w:rFonts w:ascii="TimesNewRoman" w:hAnsi="TimesNewRoman" w:cs="TimesNewRoman"/>
          <w:bCs/>
        </w:rPr>
        <w:t xml:space="preserve"> </w:t>
      </w:r>
      <w:r>
        <w:t xml:space="preserve">установлено, что </w:t>
      </w:r>
      <w:r>
        <w:rPr>
          <w:bCs/>
        </w:rPr>
        <w:t xml:space="preserve">закупкой для нужд Общества является «закупка товаров, работ, услуг с целью использования их Обществом по прямому назначению, </w:t>
      </w:r>
      <w:r w:rsidRPr="00736104">
        <w:rPr>
          <w:bCs/>
        </w:rPr>
        <w:t xml:space="preserve">а не для последующей перепродажи </w:t>
      </w:r>
      <w:r w:rsidRPr="00EF22EA">
        <w:rPr>
          <w:bCs/>
        </w:rPr>
        <w:t>этих товаров и результатов работ, услуг</w:t>
      </w:r>
      <w:r>
        <w:rPr>
          <w:bCs/>
        </w:rPr>
        <w:t xml:space="preserve"> третьим лицам». Предусмотренное пунктом </w:t>
      </w:r>
      <w:r>
        <w:t xml:space="preserve">3.2.5 указанного Положения о закупках </w:t>
      </w:r>
      <w:proofErr w:type="gramStart"/>
      <w:r>
        <w:t>условие</w:t>
      </w:r>
      <w:proofErr w:type="gramEnd"/>
      <w:r>
        <w:t xml:space="preserve"> о размещении в сети Интернет сведений</w:t>
      </w:r>
      <w:r w:rsidRPr="00224B52">
        <w:rPr>
          <w:bCs/>
        </w:rPr>
        <w:t xml:space="preserve"> </w:t>
      </w:r>
      <w:r>
        <w:rPr>
          <w:bCs/>
        </w:rPr>
        <w:t xml:space="preserve">(о количестве и общей стоимости договоров, заключенных по результатам закупки товаров, работ, услуг </w:t>
      </w:r>
      <w:r w:rsidRPr="00736104">
        <w:rPr>
          <w:bCs/>
        </w:rPr>
        <w:t>для собственных нужд Общества</w:t>
      </w:r>
      <w:r>
        <w:rPr>
          <w:bCs/>
        </w:rPr>
        <w:t xml:space="preserve">, а также по результатам закупки у единственного поставщика </w:t>
      </w:r>
      <w:r w:rsidRPr="00736104">
        <w:rPr>
          <w:bCs/>
        </w:rPr>
        <w:t>для нужд Общества)</w:t>
      </w:r>
      <w:r w:rsidRPr="009A076E">
        <w:rPr>
          <w:bCs/>
        </w:rPr>
        <w:t xml:space="preserve">, исключает </w:t>
      </w:r>
      <w:r>
        <w:rPr>
          <w:bCs/>
        </w:rPr>
        <w:t xml:space="preserve">размещение сведений о заключенных </w:t>
      </w:r>
      <w:r w:rsidRPr="009A076E">
        <w:rPr>
          <w:bCs/>
        </w:rPr>
        <w:t xml:space="preserve"> договор</w:t>
      </w:r>
      <w:r>
        <w:rPr>
          <w:bCs/>
        </w:rPr>
        <w:t xml:space="preserve">ах по закупке товаров </w:t>
      </w:r>
      <w:r w:rsidRPr="001F732C">
        <w:rPr>
          <w:bCs/>
        </w:rPr>
        <w:t xml:space="preserve">для </w:t>
      </w:r>
      <w:r>
        <w:rPr>
          <w:bCs/>
        </w:rPr>
        <w:t xml:space="preserve">их последующей продажи третьим лицам, что противоречит </w:t>
      </w:r>
      <w:r>
        <w:t>требованиям</w:t>
      </w:r>
      <w:r>
        <w:rPr>
          <w:rFonts w:ascii="TimesNewRoman" w:hAnsi="TimesNewRoman" w:cs="TimesNewRoman"/>
          <w:bCs/>
        </w:rPr>
        <w:t xml:space="preserve"> ч. 1 ст. 1, ч. 19 ст. 4 указанного </w:t>
      </w:r>
      <w:r w:rsidRPr="0086354B">
        <w:rPr>
          <w:rFonts w:ascii="TimesNewRoman" w:hAnsi="TimesNewRoman" w:cs="TimesNewRoman"/>
          <w:bCs/>
        </w:rPr>
        <w:t>Федеральн</w:t>
      </w:r>
      <w:r>
        <w:rPr>
          <w:rFonts w:ascii="TimesNewRoman" w:hAnsi="TimesNewRoman" w:cs="TimesNewRoman"/>
          <w:bCs/>
        </w:rPr>
        <w:t>ого</w:t>
      </w:r>
      <w:r w:rsidRPr="0086354B">
        <w:rPr>
          <w:rFonts w:ascii="TimesNewRoman" w:hAnsi="TimesNewRoman" w:cs="TimesNewRoman"/>
          <w:bCs/>
        </w:rPr>
        <w:t xml:space="preserve"> закон</w:t>
      </w:r>
      <w:r>
        <w:rPr>
          <w:rFonts w:ascii="TimesNewRoman" w:hAnsi="TimesNewRoman" w:cs="TimesNewRoman"/>
          <w:bCs/>
        </w:rPr>
        <w:t>а</w:t>
      </w:r>
      <w:r w:rsidRPr="009A076E">
        <w:rPr>
          <w:bCs/>
        </w:rPr>
        <w:t>;</w:t>
      </w:r>
    </w:p>
    <w:p w:rsidR="00D064E2" w:rsidRDefault="00F66B02" w:rsidP="00F66B02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both"/>
      </w:pPr>
      <w:r>
        <w:tab/>
        <w:t>- завышены отчетные данные о закупочной деятельности</w:t>
      </w:r>
      <w:r w:rsidRPr="00575584">
        <w:rPr>
          <w:bCs/>
        </w:rPr>
        <w:t xml:space="preserve"> </w:t>
      </w:r>
      <w:r>
        <w:rPr>
          <w:bCs/>
        </w:rPr>
        <w:t xml:space="preserve">ОАО «Медтехника», размещаемые в сети Интернет и приведенные в </w:t>
      </w:r>
      <w:r>
        <w:t xml:space="preserve">форме </w:t>
      </w:r>
      <w:proofErr w:type="spellStart"/>
      <w:r>
        <w:t>статотчетности</w:t>
      </w:r>
      <w:proofErr w:type="spellEnd"/>
      <w:r>
        <w:t xml:space="preserve"> № 1-закупки «Сведения о закупочной деятельности за январь-декабрь 2012 года», так как</w:t>
      </w:r>
      <w:r>
        <w:rPr>
          <w:b/>
        </w:rPr>
        <w:t xml:space="preserve"> </w:t>
      </w:r>
      <w:r>
        <w:t xml:space="preserve">определены не по фактическому количеству и стоимости заключенных договоров (сделок), а </w:t>
      </w:r>
      <w:proofErr w:type="gramStart"/>
      <w:r>
        <w:t>по</w:t>
      </w:r>
      <w:proofErr w:type="gramEnd"/>
      <w:r>
        <w:t xml:space="preserve"> принятым Обществом к учету счетов-фактур (накладных, актов выполненных работ).</w:t>
      </w:r>
    </w:p>
    <w:p w:rsidR="00D064E2" w:rsidRDefault="00D064E2" w:rsidP="00D064E2">
      <w:pPr>
        <w:pStyle w:val="a3"/>
        <w:tabs>
          <w:tab w:val="left" w:pos="709"/>
        </w:tabs>
        <w:ind w:left="0"/>
        <w:jc w:val="both"/>
      </w:pPr>
      <w:r>
        <w:tab/>
        <w:t xml:space="preserve">Несмотря на предусмотренную в заключенных ОАО «Медтехника» договорах ответственность сторон за неисполнение либо ненадлежащее исполнение обязательств (в </w:t>
      </w:r>
      <w:r>
        <w:lastRenderedPageBreak/>
        <w:t>соответствии с действующим законодательством РФ), в рамках работы с должниками Обществом  направлялись лишь письма с напоминанием о необходимости погашения задолженности.</w:t>
      </w:r>
      <w:r w:rsidRPr="00C94B46">
        <w:t xml:space="preserve"> </w:t>
      </w:r>
      <w:r>
        <w:t xml:space="preserve">Начисление штрафных санкций за неисполнение контрагентами условий договоров в 2012 году не производилось, претензионная работа не осуществлялась. Исключение составили 2 контрагента, взыскание </w:t>
      </w:r>
      <w:proofErr w:type="gramStart"/>
      <w:r>
        <w:t>задолженности</w:t>
      </w:r>
      <w:proofErr w:type="gramEnd"/>
      <w:r>
        <w:t xml:space="preserve"> с которых произведено Обществом в судебном порядке.</w:t>
      </w:r>
    </w:p>
    <w:p w:rsidR="00F66B02" w:rsidRDefault="00286FEB" w:rsidP="00D064E2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both"/>
      </w:pPr>
      <w:r>
        <w:tab/>
      </w:r>
      <w:r w:rsidR="009F0168">
        <w:t>Кроме того, п</w:t>
      </w:r>
      <w:r w:rsidR="00F66B02">
        <w:t xml:space="preserve">о результатам проверки выявлен ряд нарушений Федерального закона «О бухгалтерском </w:t>
      </w:r>
      <w:proofErr w:type="gramStart"/>
      <w:r w:rsidR="00F66B02">
        <w:t>учете</w:t>
      </w:r>
      <w:proofErr w:type="gramEnd"/>
      <w:r w:rsidR="00F66B02">
        <w:t xml:space="preserve">», Положений по бухгалтерскому учету, </w:t>
      </w:r>
      <w:r w:rsidR="00F66B02" w:rsidRPr="00647095">
        <w:t>требований</w:t>
      </w:r>
      <w:r w:rsidR="00223271">
        <w:t xml:space="preserve"> приказов Минфина РФ.</w:t>
      </w:r>
      <w:r w:rsidR="00F66B02" w:rsidRPr="00647095">
        <w:t xml:space="preserve"> </w:t>
      </w:r>
      <w:r w:rsidR="00F66B02">
        <w:t>Чистая прибыль, получаемая по итогам финансового года, ежегодно (за исключением прибыли за 2012 год) распределялась акционером в полном объеме: на выплату дивидендов (10%) и на пополнение оборотных средств (90%). Однако, по данным бухгалтерского учета,</w:t>
      </w:r>
      <w:r w:rsidR="00F66B02" w:rsidRPr="009F1B1E">
        <w:t xml:space="preserve"> на </w:t>
      </w:r>
      <w:r w:rsidR="00F66B02">
        <w:t>31.12</w:t>
      </w:r>
      <w:r w:rsidR="00F66B02" w:rsidRPr="009F1B1E">
        <w:t>.201</w:t>
      </w:r>
      <w:r w:rsidR="00F66B02">
        <w:t>2</w:t>
      </w:r>
      <w:r w:rsidR="00F66B02" w:rsidRPr="009F1B1E">
        <w:t xml:space="preserve"> </w:t>
      </w:r>
      <w:r w:rsidR="00F66B02">
        <w:t>числится прибыль, подлежащая распределению, в о</w:t>
      </w:r>
      <w:r w:rsidR="00F66B02" w:rsidRPr="009F1B1E">
        <w:t>бщ</w:t>
      </w:r>
      <w:r w:rsidR="00F66B02">
        <w:t>ей</w:t>
      </w:r>
      <w:r w:rsidR="00F66B02" w:rsidRPr="009F1B1E">
        <w:t xml:space="preserve"> сумм</w:t>
      </w:r>
      <w:r w:rsidR="00F66B02">
        <w:t>е</w:t>
      </w:r>
      <w:r w:rsidR="00F66B02" w:rsidRPr="009F1B1E">
        <w:t xml:space="preserve"> </w:t>
      </w:r>
      <w:r w:rsidR="00F66B02" w:rsidRPr="007222FC">
        <w:t>53</w:t>
      </w:r>
      <w:r w:rsidR="00F66B02">
        <w:t>,</w:t>
      </w:r>
      <w:r w:rsidR="00F66B02" w:rsidRPr="007222FC">
        <w:t>7</w:t>
      </w:r>
      <w:r w:rsidR="00F66B02">
        <w:t xml:space="preserve"> млн</w:t>
      </w:r>
      <w:r w:rsidR="00F66B02" w:rsidRPr="009F1B1E">
        <w:t>. руб</w:t>
      </w:r>
      <w:r w:rsidR="009F0168">
        <w:t>. Таким образом, решения</w:t>
      </w:r>
      <w:r w:rsidR="00F66B02">
        <w:t xml:space="preserve"> Общего собрания акционеров ОАО «Медтехника» о распределении прибыли на пополнение оборотных средств (увеличение собственного капитала) не нашло отражения</w:t>
      </w:r>
      <w:r w:rsidR="00F66B02" w:rsidRPr="0010175C">
        <w:t xml:space="preserve"> </w:t>
      </w:r>
      <w:r w:rsidR="00F66B02">
        <w:t>в бухгалтерском (аналитическом) учете Общества.</w:t>
      </w:r>
    </w:p>
    <w:p w:rsidR="00F66B02" w:rsidRDefault="00F66B02" w:rsidP="00F66B02">
      <w:pPr>
        <w:pStyle w:val="a4"/>
        <w:widowControl w:val="0"/>
        <w:tabs>
          <w:tab w:val="left" w:pos="0"/>
          <w:tab w:val="left" w:pos="720"/>
        </w:tabs>
        <w:jc w:val="both"/>
      </w:pPr>
    </w:p>
    <w:p w:rsidR="00267DF3" w:rsidRDefault="00267DF3" w:rsidP="00F66B02">
      <w:pPr>
        <w:pStyle w:val="a4"/>
        <w:widowControl w:val="0"/>
        <w:tabs>
          <w:tab w:val="left" w:pos="0"/>
          <w:tab w:val="left" w:pos="720"/>
        </w:tabs>
        <w:jc w:val="both"/>
      </w:pPr>
    </w:p>
    <w:p w:rsidR="00F66B02" w:rsidRPr="00084590" w:rsidRDefault="00F66B02" w:rsidP="000131AB">
      <w:pPr>
        <w:pStyle w:val="a3"/>
        <w:shd w:val="clear" w:color="auto" w:fill="FFFFFF"/>
        <w:tabs>
          <w:tab w:val="left" w:pos="284"/>
          <w:tab w:val="left" w:pos="709"/>
          <w:tab w:val="left" w:pos="851"/>
        </w:tabs>
        <w:ind w:left="851"/>
        <w:jc w:val="both"/>
        <w:rPr>
          <w:b/>
        </w:rPr>
      </w:pPr>
      <w:bookmarkStart w:id="0" w:name="_GoBack"/>
      <w:bookmarkEnd w:id="0"/>
    </w:p>
    <w:sectPr w:rsidR="00F66B02" w:rsidRPr="0008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25A"/>
    <w:multiLevelType w:val="hybridMultilevel"/>
    <w:tmpl w:val="B5B8C8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D7A09A0"/>
    <w:multiLevelType w:val="hybridMultilevel"/>
    <w:tmpl w:val="E5F0E5F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AB"/>
    <w:rsid w:val="00001B53"/>
    <w:rsid w:val="00001F78"/>
    <w:rsid w:val="00004299"/>
    <w:rsid w:val="000129D1"/>
    <w:rsid w:val="000131AB"/>
    <w:rsid w:val="000161E4"/>
    <w:rsid w:val="00017880"/>
    <w:rsid w:val="0002269C"/>
    <w:rsid w:val="00025B52"/>
    <w:rsid w:val="00026815"/>
    <w:rsid w:val="0003419B"/>
    <w:rsid w:val="00035932"/>
    <w:rsid w:val="00037DE7"/>
    <w:rsid w:val="000419F7"/>
    <w:rsid w:val="00043F5C"/>
    <w:rsid w:val="0004443E"/>
    <w:rsid w:val="00044C2D"/>
    <w:rsid w:val="00052834"/>
    <w:rsid w:val="000554F1"/>
    <w:rsid w:val="0006306E"/>
    <w:rsid w:val="00064D35"/>
    <w:rsid w:val="00081FCF"/>
    <w:rsid w:val="00084082"/>
    <w:rsid w:val="00091B09"/>
    <w:rsid w:val="00092307"/>
    <w:rsid w:val="000944F9"/>
    <w:rsid w:val="00094AA9"/>
    <w:rsid w:val="00094DC4"/>
    <w:rsid w:val="000A5548"/>
    <w:rsid w:val="000B4274"/>
    <w:rsid w:val="000B7E4C"/>
    <w:rsid w:val="000C1249"/>
    <w:rsid w:val="000C2AF2"/>
    <w:rsid w:val="000C7754"/>
    <w:rsid w:val="000D241E"/>
    <w:rsid w:val="000D6CEC"/>
    <w:rsid w:val="000E40DE"/>
    <w:rsid w:val="000E74AE"/>
    <w:rsid w:val="000F2E5F"/>
    <w:rsid w:val="000F30D7"/>
    <w:rsid w:val="0010666B"/>
    <w:rsid w:val="00107009"/>
    <w:rsid w:val="001077A3"/>
    <w:rsid w:val="00113944"/>
    <w:rsid w:val="0011449B"/>
    <w:rsid w:val="0011798B"/>
    <w:rsid w:val="0014052E"/>
    <w:rsid w:val="00143822"/>
    <w:rsid w:val="00147A00"/>
    <w:rsid w:val="00152C13"/>
    <w:rsid w:val="00164032"/>
    <w:rsid w:val="00171B91"/>
    <w:rsid w:val="001729BC"/>
    <w:rsid w:val="00174DDC"/>
    <w:rsid w:val="00176617"/>
    <w:rsid w:val="00180199"/>
    <w:rsid w:val="00181528"/>
    <w:rsid w:val="00182C6D"/>
    <w:rsid w:val="00182F0B"/>
    <w:rsid w:val="001912E7"/>
    <w:rsid w:val="001A1D80"/>
    <w:rsid w:val="001A5077"/>
    <w:rsid w:val="001B6431"/>
    <w:rsid w:val="001B6B27"/>
    <w:rsid w:val="001C1EA7"/>
    <w:rsid w:val="001C2CB6"/>
    <w:rsid w:val="001C669D"/>
    <w:rsid w:val="001D0798"/>
    <w:rsid w:val="001D125E"/>
    <w:rsid w:val="001D327F"/>
    <w:rsid w:val="001D49C0"/>
    <w:rsid w:val="001D5E10"/>
    <w:rsid w:val="001D71E6"/>
    <w:rsid w:val="001E3EC8"/>
    <w:rsid w:val="001F3030"/>
    <w:rsid w:val="00202C82"/>
    <w:rsid w:val="00203878"/>
    <w:rsid w:val="00204D11"/>
    <w:rsid w:val="00205259"/>
    <w:rsid w:val="0020724A"/>
    <w:rsid w:val="002148EA"/>
    <w:rsid w:val="00214B7C"/>
    <w:rsid w:val="002158C1"/>
    <w:rsid w:val="00216B25"/>
    <w:rsid w:val="00216CA5"/>
    <w:rsid w:val="002173C5"/>
    <w:rsid w:val="00223271"/>
    <w:rsid w:val="0022422C"/>
    <w:rsid w:val="002259D7"/>
    <w:rsid w:val="00234776"/>
    <w:rsid w:val="002409B9"/>
    <w:rsid w:val="00244759"/>
    <w:rsid w:val="0025485A"/>
    <w:rsid w:val="00260899"/>
    <w:rsid w:val="0026152F"/>
    <w:rsid w:val="00267DF3"/>
    <w:rsid w:val="00272A99"/>
    <w:rsid w:val="00272B9F"/>
    <w:rsid w:val="002744A3"/>
    <w:rsid w:val="00275473"/>
    <w:rsid w:val="00275B5F"/>
    <w:rsid w:val="00284480"/>
    <w:rsid w:val="00286FEB"/>
    <w:rsid w:val="00296A5D"/>
    <w:rsid w:val="0029728A"/>
    <w:rsid w:val="002A00E4"/>
    <w:rsid w:val="002A13D4"/>
    <w:rsid w:val="002A14C1"/>
    <w:rsid w:val="002A2D74"/>
    <w:rsid w:val="002A51AF"/>
    <w:rsid w:val="002B0DB6"/>
    <w:rsid w:val="002B2C5F"/>
    <w:rsid w:val="002B4E9C"/>
    <w:rsid w:val="002C28C8"/>
    <w:rsid w:val="002C6F5D"/>
    <w:rsid w:val="002D00C5"/>
    <w:rsid w:val="002D03A0"/>
    <w:rsid w:val="002D5836"/>
    <w:rsid w:val="002D7F3A"/>
    <w:rsid w:val="002E49CC"/>
    <w:rsid w:val="002E4C59"/>
    <w:rsid w:val="002F2E53"/>
    <w:rsid w:val="002F6271"/>
    <w:rsid w:val="002F7562"/>
    <w:rsid w:val="00301295"/>
    <w:rsid w:val="003013AD"/>
    <w:rsid w:val="00302039"/>
    <w:rsid w:val="00304D45"/>
    <w:rsid w:val="0030623B"/>
    <w:rsid w:val="003067B1"/>
    <w:rsid w:val="00311676"/>
    <w:rsid w:val="00314C51"/>
    <w:rsid w:val="00320C15"/>
    <w:rsid w:val="00325E7D"/>
    <w:rsid w:val="00331C2F"/>
    <w:rsid w:val="00336300"/>
    <w:rsid w:val="0034449B"/>
    <w:rsid w:val="003515BE"/>
    <w:rsid w:val="00354231"/>
    <w:rsid w:val="00356691"/>
    <w:rsid w:val="003708D4"/>
    <w:rsid w:val="0037415F"/>
    <w:rsid w:val="00374B71"/>
    <w:rsid w:val="00376A6F"/>
    <w:rsid w:val="003776D0"/>
    <w:rsid w:val="003776D9"/>
    <w:rsid w:val="00386F99"/>
    <w:rsid w:val="003872E6"/>
    <w:rsid w:val="003873FD"/>
    <w:rsid w:val="00392410"/>
    <w:rsid w:val="00392CAB"/>
    <w:rsid w:val="00394B04"/>
    <w:rsid w:val="003A194E"/>
    <w:rsid w:val="003A5350"/>
    <w:rsid w:val="003A5A78"/>
    <w:rsid w:val="003B2724"/>
    <w:rsid w:val="003B7843"/>
    <w:rsid w:val="003C16BC"/>
    <w:rsid w:val="003D143F"/>
    <w:rsid w:val="003D1BE3"/>
    <w:rsid w:val="003D55EB"/>
    <w:rsid w:val="003E1930"/>
    <w:rsid w:val="003E1BAA"/>
    <w:rsid w:val="003E1F6A"/>
    <w:rsid w:val="003E1FF6"/>
    <w:rsid w:val="003E2C11"/>
    <w:rsid w:val="003E6A01"/>
    <w:rsid w:val="003F46DD"/>
    <w:rsid w:val="003F5497"/>
    <w:rsid w:val="00400220"/>
    <w:rsid w:val="00401738"/>
    <w:rsid w:val="00402364"/>
    <w:rsid w:val="00407A67"/>
    <w:rsid w:val="004102EC"/>
    <w:rsid w:val="00410C22"/>
    <w:rsid w:val="00411704"/>
    <w:rsid w:val="00411C9C"/>
    <w:rsid w:val="00416131"/>
    <w:rsid w:val="004225F4"/>
    <w:rsid w:val="00431DA1"/>
    <w:rsid w:val="0043292D"/>
    <w:rsid w:val="004329EA"/>
    <w:rsid w:val="0043425D"/>
    <w:rsid w:val="0043644B"/>
    <w:rsid w:val="00445E50"/>
    <w:rsid w:val="004477D3"/>
    <w:rsid w:val="00453950"/>
    <w:rsid w:val="004570AD"/>
    <w:rsid w:val="0046480D"/>
    <w:rsid w:val="004707AD"/>
    <w:rsid w:val="00472F5C"/>
    <w:rsid w:val="00474CB7"/>
    <w:rsid w:val="00481234"/>
    <w:rsid w:val="00483871"/>
    <w:rsid w:val="00486702"/>
    <w:rsid w:val="004908BD"/>
    <w:rsid w:val="00492612"/>
    <w:rsid w:val="004A27A5"/>
    <w:rsid w:val="004A383B"/>
    <w:rsid w:val="004A4DFB"/>
    <w:rsid w:val="004A7092"/>
    <w:rsid w:val="004B625F"/>
    <w:rsid w:val="004B7243"/>
    <w:rsid w:val="004B7574"/>
    <w:rsid w:val="004C4550"/>
    <w:rsid w:val="004D475C"/>
    <w:rsid w:val="004D6B57"/>
    <w:rsid w:val="004E50D9"/>
    <w:rsid w:val="004F3A98"/>
    <w:rsid w:val="004F64C1"/>
    <w:rsid w:val="00505876"/>
    <w:rsid w:val="005078DA"/>
    <w:rsid w:val="00511627"/>
    <w:rsid w:val="005125F8"/>
    <w:rsid w:val="005138DE"/>
    <w:rsid w:val="00513D39"/>
    <w:rsid w:val="00515C1A"/>
    <w:rsid w:val="005162CB"/>
    <w:rsid w:val="00516607"/>
    <w:rsid w:val="005227BD"/>
    <w:rsid w:val="00525554"/>
    <w:rsid w:val="00526F30"/>
    <w:rsid w:val="005307C5"/>
    <w:rsid w:val="00532C9B"/>
    <w:rsid w:val="00536048"/>
    <w:rsid w:val="005450B3"/>
    <w:rsid w:val="00545BB6"/>
    <w:rsid w:val="00550DDB"/>
    <w:rsid w:val="0055246F"/>
    <w:rsid w:val="00552D04"/>
    <w:rsid w:val="00553370"/>
    <w:rsid w:val="00553B35"/>
    <w:rsid w:val="00553D32"/>
    <w:rsid w:val="00554B3E"/>
    <w:rsid w:val="00557306"/>
    <w:rsid w:val="005603BE"/>
    <w:rsid w:val="005606BA"/>
    <w:rsid w:val="005621EB"/>
    <w:rsid w:val="00565EB1"/>
    <w:rsid w:val="0056778F"/>
    <w:rsid w:val="00571414"/>
    <w:rsid w:val="005749D4"/>
    <w:rsid w:val="00582332"/>
    <w:rsid w:val="005932F4"/>
    <w:rsid w:val="00595B4F"/>
    <w:rsid w:val="005C309C"/>
    <w:rsid w:val="005C552E"/>
    <w:rsid w:val="005C5977"/>
    <w:rsid w:val="005C76CE"/>
    <w:rsid w:val="005D5D4D"/>
    <w:rsid w:val="005E5BD6"/>
    <w:rsid w:val="005F485F"/>
    <w:rsid w:val="005F6217"/>
    <w:rsid w:val="005F7525"/>
    <w:rsid w:val="00603475"/>
    <w:rsid w:val="00607DD3"/>
    <w:rsid w:val="00613BC9"/>
    <w:rsid w:val="00613EA7"/>
    <w:rsid w:val="00614C16"/>
    <w:rsid w:val="00615BDB"/>
    <w:rsid w:val="0062020E"/>
    <w:rsid w:val="006248EC"/>
    <w:rsid w:val="0062687F"/>
    <w:rsid w:val="00627A98"/>
    <w:rsid w:val="006372F5"/>
    <w:rsid w:val="006373DA"/>
    <w:rsid w:val="0063759E"/>
    <w:rsid w:val="00641766"/>
    <w:rsid w:val="0065131C"/>
    <w:rsid w:val="00652156"/>
    <w:rsid w:val="006544FD"/>
    <w:rsid w:val="00667F89"/>
    <w:rsid w:val="00670A0F"/>
    <w:rsid w:val="00676AFD"/>
    <w:rsid w:val="006834DA"/>
    <w:rsid w:val="00684474"/>
    <w:rsid w:val="0069064D"/>
    <w:rsid w:val="00690A2F"/>
    <w:rsid w:val="00692255"/>
    <w:rsid w:val="0069748D"/>
    <w:rsid w:val="006A0017"/>
    <w:rsid w:val="006A0EEE"/>
    <w:rsid w:val="006A3C91"/>
    <w:rsid w:val="006A7740"/>
    <w:rsid w:val="006B1077"/>
    <w:rsid w:val="006B179D"/>
    <w:rsid w:val="006C3442"/>
    <w:rsid w:val="006C594C"/>
    <w:rsid w:val="006C653E"/>
    <w:rsid w:val="006D4431"/>
    <w:rsid w:val="006E0676"/>
    <w:rsid w:val="006E6A08"/>
    <w:rsid w:val="006E7224"/>
    <w:rsid w:val="006F024C"/>
    <w:rsid w:val="006F4FFA"/>
    <w:rsid w:val="006F5481"/>
    <w:rsid w:val="006F6556"/>
    <w:rsid w:val="00700410"/>
    <w:rsid w:val="00704A36"/>
    <w:rsid w:val="00707620"/>
    <w:rsid w:val="0070798C"/>
    <w:rsid w:val="00711410"/>
    <w:rsid w:val="00712FFA"/>
    <w:rsid w:val="00725975"/>
    <w:rsid w:val="007271E3"/>
    <w:rsid w:val="00732B2D"/>
    <w:rsid w:val="00742AB4"/>
    <w:rsid w:val="0074702E"/>
    <w:rsid w:val="007512C6"/>
    <w:rsid w:val="007531C4"/>
    <w:rsid w:val="007544C3"/>
    <w:rsid w:val="00754CEA"/>
    <w:rsid w:val="007557BB"/>
    <w:rsid w:val="00760543"/>
    <w:rsid w:val="007613DB"/>
    <w:rsid w:val="00766F7A"/>
    <w:rsid w:val="00773F65"/>
    <w:rsid w:val="00774FCB"/>
    <w:rsid w:val="00775B96"/>
    <w:rsid w:val="00777F09"/>
    <w:rsid w:val="00783338"/>
    <w:rsid w:val="00785435"/>
    <w:rsid w:val="007860CC"/>
    <w:rsid w:val="0079012D"/>
    <w:rsid w:val="0079062B"/>
    <w:rsid w:val="00792264"/>
    <w:rsid w:val="00793251"/>
    <w:rsid w:val="00794558"/>
    <w:rsid w:val="00794CC7"/>
    <w:rsid w:val="00795B8D"/>
    <w:rsid w:val="007A1FA4"/>
    <w:rsid w:val="007B37A4"/>
    <w:rsid w:val="007C4BFB"/>
    <w:rsid w:val="007C5D88"/>
    <w:rsid w:val="007E0CEC"/>
    <w:rsid w:val="007E0E37"/>
    <w:rsid w:val="007E26FE"/>
    <w:rsid w:val="007E730B"/>
    <w:rsid w:val="007F5781"/>
    <w:rsid w:val="007F697E"/>
    <w:rsid w:val="007F6DA3"/>
    <w:rsid w:val="00800B1E"/>
    <w:rsid w:val="008038FC"/>
    <w:rsid w:val="00803FCE"/>
    <w:rsid w:val="00814128"/>
    <w:rsid w:val="008171F9"/>
    <w:rsid w:val="00817A06"/>
    <w:rsid w:val="0082002E"/>
    <w:rsid w:val="008237C2"/>
    <w:rsid w:val="00831597"/>
    <w:rsid w:val="00845AA6"/>
    <w:rsid w:val="008466FD"/>
    <w:rsid w:val="00846CFE"/>
    <w:rsid w:val="008566AC"/>
    <w:rsid w:val="00856AFF"/>
    <w:rsid w:val="0086199C"/>
    <w:rsid w:val="00864FE7"/>
    <w:rsid w:val="0086616C"/>
    <w:rsid w:val="00871078"/>
    <w:rsid w:val="00873E81"/>
    <w:rsid w:val="00877AC2"/>
    <w:rsid w:val="00883ADB"/>
    <w:rsid w:val="00885C62"/>
    <w:rsid w:val="008867A1"/>
    <w:rsid w:val="008936B6"/>
    <w:rsid w:val="0089469D"/>
    <w:rsid w:val="00894F60"/>
    <w:rsid w:val="008978C4"/>
    <w:rsid w:val="008B51BA"/>
    <w:rsid w:val="008B5E3F"/>
    <w:rsid w:val="008B75ED"/>
    <w:rsid w:val="008B7ACA"/>
    <w:rsid w:val="008C1667"/>
    <w:rsid w:val="008C1E69"/>
    <w:rsid w:val="008C241E"/>
    <w:rsid w:val="008C3069"/>
    <w:rsid w:val="008D2314"/>
    <w:rsid w:val="008D45A4"/>
    <w:rsid w:val="008E0D76"/>
    <w:rsid w:val="008E1443"/>
    <w:rsid w:val="008E20D5"/>
    <w:rsid w:val="008F1027"/>
    <w:rsid w:val="008F7900"/>
    <w:rsid w:val="00904BE1"/>
    <w:rsid w:val="009074EE"/>
    <w:rsid w:val="00911D45"/>
    <w:rsid w:val="009178EC"/>
    <w:rsid w:val="00917E9E"/>
    <w:rsid w:val="00923786"/>
    <w:rsid w:val="009245F4"/>
    <w:rsid w:val="00924C8F"/>
    <w:rsid w:val="00930EB2"/>
    <w:rsid w:val="00933FCD"/>
    <w:rsid w:val="0093721A"/>
    <w:rsid w:val="0094162F"/>
    <w:rsid w:val="00947D72"/>
    <w:rsid w:val="00951EEF"/>
    <w:rsid w:val="0097115D"/>
    <w:rsid w:val="00973AEF"/>
    <w:rsid w:val="00977019"/>
    <w:rsid w:val="009837BE"/>
    <w:rsid w:val="00986D82"/>
    <w:rsid w:val="00990813"/>
    <w:rsid w:val="0099158E"/>
    <w:rsid w:val="0099254B"/>
    <w:rsid w:val="0099400F"/>
    <w:rsid w:val="009A5CB1"/>
    <w:rsid w:val="009A5DFE"/>
    <w:rsid w:val="009A70E6"/>
    <w:rsid w:val="009B0E2F"/>
    <w:rsid w:val="009B276D"/>
    <w:rsid w:val="009C10D7"/>
    <w:rsid w:val="009C45BB"/>
    <w:rsid w:val="009C4A68"/>
    <w:rsid w:val="009C62ED"/>
    <w:rsid w:val="009C649F"/>
    <w:rsid w:val="009C6D67"/>
    <w:rsid w:val="009C7420"/>
    <w:rsid w:val="009D0A4B"/>
    <w:rsid w:val="009D17D5"/>
    <w:rsid w:val="009D1E73"/>
    <w:rsid w:val="009D4B47"/>
    <w:rsid w:val="009E34AC"/>
    <w:rsid w:val="009E35D8"/>
    <w:rsid w:val="009E3C85"/>
    <w:rsid w:val="009E3FE7"/>
    <w:rsid w:val="009E7064"/>
    <w:rsid w:val="009E72FE"/>
    <w:rsid w:val="009E7D63"/>
    <w:rsid w:val="009F0168"/>
    <w:rsid w:val="009F1604"/>
    <w:rsid w:val="009F387E"/>
    <w:rsid w:val="009F3C30"/>
    <w:rsid w:val="009F6081"/>
    <w:rsid w:val="009F77EE"/>
    <w:rsid w:val="00A01906"/>
    <w:rsid w:val="00A07451"/>
    <w:rsid w:val="00A2005C"/>
    <w:rsid w:val="00A2215B"/>
    <w:rsid w:val="00A243A8"/>
    <w:rsid w:val="00A31048"/>
    <w:rsid w:val="00A310AC"/>
    <w:rsid w:val="00A347C0"/>
    <w:rsid w:val="00A36E34"/>
    <w:rsid w:val="00A53045"/>
    <w:rsid w:val="00A602B9"/>
    <w:rsid w:val="00A624FB"/>
    <w:rsid w:val="00A65275"/>
    <w:rsid w:val="00A6604F"/>
    <w:rsid w:val="00A67224"/>
    <w:rsid w:val="00A8146B"/>
    <w:rsid w:val="00A9189E"/>
    <w:rsid w:val="00A958E5"/>
    <w:rsid w:val="00A95C1A"/>
    <w:rsid w:val="00A977C6"/>
    <w:rsid w:val="00A97E83"/>
    <w:rsid w:val="00A97F4F"/>
    <w:rsid w:val="00AA223D"/>
    <w:rsid w:val="00AA457F"/>
    <w:rsid w:val="00AB1123"/>
    <w:rsid w:val="00AB1FE3"/>
    <w:rsid w:val="00AC6CE9"/>
    <w:rsid w:val="00AE0827"/>
    <w:rsid w:val="00AE1F66"/>
    <w:rsid w:val="00AE2337"/>
    <w:rsid w:val="00AE3B11"/>
    <w:rsid w:val="00AE3D32"/>
    <w:rsid w:val="00AE475E"/>
    <w:rsid w:val="00AE698F"/>
    <w:rsid w:val="00AF1970"/>
    <w:rsid w:val="00AF6F97"/>
    <w:rsid w:val="00B00745"/>
    <w:rsid w:val="00B01108"/>
    <w:rsid w:val="00B02D12"/>
    <w:rsid w:val="00B04113"/>
    <w:rsid w:val="00B05381"/>
    <w:rsid w:val="00B05527"/>
    <w:rsid w:val="00B057B8"/>
    <w:rsid w:val="00B07B8B"/>
    <w:rsid w:val="00B1002F"/>
    <w:rsid w:val="00B14276"/>
    <w:rsid w:val="00B21902"/>
    <w:rsid w:val="00B2195E"/>
    <w:rsid w:val="00B23266"/>
    <w:rsid w:val="00B242E9"/>
    <w:rsid w:val="00B300A2"/>
    <w:rsid w:val="00B30FA2"/>
    <w:rsid w:val="00B313BE"/>
    <w:rsid w:val="00B32C99"/>
    <w:rsid w:val="00B35A70"/>
    <w:rsid w:val="00B36344"/>
    <w:rsid w:val="00B46CF7"/>
    <w:rsid w:val="00B50CA8"/>
    <w:rsid w:val="00B5165E"/>
    <w:rsid w:val="00B52458"/>
    <w:rsid w:val="00B65277"/>
    <w:rsid w:val="00B730AC"/>
    <w:rsid w:val="00B746E2"/>
    <w:rsid w:val="00B777DE"/>
    <w:rsid w:val="00B907FE"/>
    <w:rsid w:val="00B9274D"/>
    <w:rsid w:val="00B97437"/>
    <w:rsid w:val="00B97DA1"/>
    <w:rsid w:val="00BA0128"/>
    <w:rsid w:val="00BA18F5"/>
    <w:rsid w:val="00BA2999"/>
    <w:rsid w:val="00BA2E84"/>
    <w:rsid w:val="00BA32EF"/>
    <w:rsid w:val="00BA406C"/>
    <w:rsid w:val="00BA47E1"/>
    <w:rsid w:val="00BA5FD6"/>
    <w:rsid w:val="00BC4CE1"/>
    <w:rsid w:val="00BC52D1"/>
    <w:rsid w:val="00BC6796"/>
    <w:rsid w:val="00BC7045"/>
    <w:rsid w:val="00BC7DFA"/>
    <w:rsid w:val="00BD485C"/>
    <w:rsid w:val="00BD6EDD"/>
    <w:rsid w:val="00BE020D"/>
    <w:rsid w:val="00BE0547"/>
    <w:rsid w:val="00BE490B"/>
    <w:rsid w:val="00BE4DED"/>
    <w:rsid w:val="00BE7C5D"/>
    <w:rsid w:val="00C0676A"/>
    <w:rsid w:val="00C11246"/>
    <w:rsid w:val="00C12932"/>
    <w:rsid w:val="00C13E3D"/>
    <w:rsid w:val="00C219B5"/>
    <w:rsid w:val="00C220D1"/>
    <w:rsid w:val="00C224C7"/>
    <w:rsid w:val="00C25C15"/>
    <w:rsid w:val="00C25F30"/>
    <w:rsid w:val="00C27A93"/>
    <w:rsid w:val="00C34082"/>
    <w:rsid w:val="00C40DFA"/>
    <w:rsid w:val="00C4523B"/>
    <w:rsid w:val="00C4692A"/>
    <w:rsid w:val="00C5576B"/>
    <w:rsid w:val="00C61F6F"/>
    <w:rsid w:val="00C72DF5"/>
    <w:rsid w:val="00C747A1"/>
    <w:rsid w:val="00C77669"/>
    <w:rsid w:val="00C838DD"/>
    <w:rsid w:val="00C86E0F"/>
    <w:rsid w:val="00C91173"/>
    <w:rsid w:val="00C93636"/>
    <w:rsid w:val="00C967CC"/>
    <w:rsid w:val="00C970DB"/>
    <w:rsid w:val="00C97F16"/>
    <w:rsid w:val="00CB5738"/>
    <w:rsid w:val="00CB7865"/>
    <w:rsid w:val="00CC050C"/>
    <w:rsid w:val="00CC0A51"/>
    <w:rsid w:val="00CC2049"/>
    <w:rsid w:val="00CC21D2"/>
    <w:rsid w:val="00CC4D7E"/>
    <w:rsid w:val="00CC5352"/>
    <w:rsid w:val="00CC5795"/>
    <w:rsid w:val="00CC6D8B"/>
    <w:rsid w:val="00CD256B"/>
    <w:rsid w:val="00CD381D"/>
    <w:rsid w:val="00CF0651"/>
    <w:rsid w:val="00CF3454"/>
    <w:rsid w:val="00CF5460"/>
    <w:rsid w:val="00D02774"/>
    <w:rsid w:val="00D064E2"/>
    <w:rsid w:val="00D201CF"/>
    <w:rsid w:val="00D230DA"/>
    <w:rsid w:val="00D2400B"/>
    <w:rsid w:val="00D31DF9"/>
    <w:rsid w:val="00D33AAC"/>
    <w:rsid w:val="00D37471"/>
    <w:rsid w:val="00D4182D"/>
    <w:rsid w:val="00D450CC"/>
    <w:rsid w:val="00D55EA5"/>
    <w:rsid w:val="00D56498"/>
    <w:rsid w:val="00D567DA"/>
    <w:rsid w:val="00D56A0B"/>
    <w:rsid w:val="00D56B1E"/>
    <w:rsid w:val="00D62E19"/>
    <w:rsid w:val="00D6347C"/>
    <w:rsid w:val="00D6739B"/>
    <w:rsid w:val="00D7093F"/>
    <w:rsid w:val="00D7351F"/>
    <w:rsid w:val="00D74448"/>
    <w:rsid w:val="00D77F48"/>
    <w:rsid w:val="00D82B3F"/>
    <w:rsid w:val="00D87896"/>
    <w:rsid w:val="00D95A3B"/>
    <w:rsid w:val="00DA3C29"/>
    <w:rsid w:val="00DA4257"/>
    <w:rsid w:val="00DA48F7"/>
    <w:rsid w:val="00DA5D34"/>
    <w:rsid w:val="00DB23EC"/>
    <w:rsid w:val="00DB7D93"/>
    <w:rsid w:val="00DC4D0E"/>
    <w:rsid w:val="00DC6E24"/>
    <w:rsid w:val="00DC76CB"/>
    <w:rsid w:val="00DD029A"/>
    <w:rsid w:val="00DD1B8D"/>
    <w:rsid w:val="00DE6E56"/>
    <w:rsid w:val="00DE7218"/>
    <w:rsid w:val="00DF2C10"/>
    <w:rsid w:val="00E0229F"/>
    <w:rsid w:val="00E03BE6"/>
    <w:rsid w:val="00E04167"/>
    <w:rsid w:val="00E0495F"/>
    <w:rsid w:val="00E11718"/>
    <w:rsid w:val="00E169E7"/>
    <w:rsid w:val="00E175D8"/>
    <w:rsid w:val="00E210EE"/>
    <w:rsid w:val="00E26913"/>
    <w:rsid w:val="00E27494"/>
    <w:rsid w:val="00E4492E"/>
    <w:rsid w:val="00E45F43"/>
    <w:rsid w:val="00E45F46"/>
    <w:rsid w:val="00E526F9"/>
    <w:rsid w:val="00E53F0D"/>
    <w:rsid w:val="00E62B54"/>
    <w:rsid w:val="00E67BC8"/>
    <w:rsid w:val="00E76CF0"/>
    <w:rsid w:val="00E8070E"/>
    <w:rsid w:val="00E80ACF"/>
    <w:rsid w:val="00E837C9"/>
    <w:rsid w:val="00E9376B"/>
    <w:rsid w:val="00E966AA"/>
    <w:rsid w:val="00EA1593"/>
    <w:rsid w:val="00EA597D"/>
    <w:rsid w:val="00EA76C2"/>
    <w:rsid w:val="00EB158B"/>
    <w:rsid w:val="00EC0224"/>
    <w:rsid w:val="00EC1776"/>
    <w:rsid w:val="00EC3D30"/>
    <w:rsid w:val="00EC7CDD"/>
    <w:rsid w:val="00EE70FC"/>
    <w:rsid w:val="00EE7326"/>
    <w:rsid w:val="00EF0B28"/>
    <w:rsid w:val="00F01EBC"/>
    <w:rsid w:val="00F064B4"/>
    <w:rsid w:val="00F0793A"/>
    <w:rsid w:val="00F12F34"/>
    <w:rsid w:val="00F14650"/>
    <w:rsid w:val="00F24241"/>
    <w:rsid w:val="00F346BF"/>
    <w:rsid w:val="00F36035"/>
    <w:rsid w:val="00F36629"/>
    <w:rsid w:val="00F373D0"/>
    <w:rsid w:val="00F40E51"/>
    <w:rsid w:val="00F410CE"/>
    <w:rsid w:val="00F419BB"/>
    <w:rsid w:val="00F52879"/>
    <w:rsid w:val="00F5651C"/>
    <w:rsid w:val="00F6014D"/>
    <w:rsid w:val="00F61969"/>
    <w:rsid w:val="00F64458"/>
    <w:rsid w:val="00F64474"/>
    <w:rsid w:val="00F66B02"/>
    <w:rsid w:val="00F67B6F"/>
    <w:rsid w:val="00F7329C"/>
    <w:rsid w:val="00F74955"/>
    <w:rsid w:val="00F7631E"/>
    <w:rsid w:val="00F7659E"/>
    <w:rsid w:val="00F809DA"/>
    <w:rsid w:val="00F81B3E"/>
    <w:rsid w:val="00F82F76"/>
    <w:rsid w:val="00F96A6C"/>
    <w:rsid w:val="00F979DD"/>
    <w:rsid w:val="00FA23B9"/>
    <w:rsid w:val="00FA491F"/>
    <w:rsid w:val="00FA4C92"/>
    <w:rsid w:val="00FC4A95"/>
    <w:rsid w:val="00FD4CD3"/>
    <w:rsid w:val="00FD52BF"/>
    <w:rsid w:val="00FD54EB"/>
    <w:rsid w:val="00FD6C6A"/>
    <w:rsid w:val="00FE35DC"/>
    <w:rsid w:val="00FE63CF"/>
    <w:rsid w:val="00FE7496"/>
    <w:rsid w:val="00FF06AD"/>
    <w:rsid w:val="00FF1A94"/>
    <w:rsid w:val="00FF6CF2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66B02"/>
    <w:pPr>
      <w:spacing w:before="240" w:after="60"/>
      <w:outlineLvl w:val="7"/>
    </w:pPr>
    <w:rPr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A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F66B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rsid w:val="00F66B02"/>
    <w:pPr>
      <w:tabs>
        <w:tab w:val="center" w:pos="4677"/>
        <w:tab w:val="right" w:pos="9355"/>
      </w:tabs>
    </w:pPr>
    <w:rPr>
      <w:color w:val="auto"/>
    </w:rPr>
  </w:style>
  <w:style w:type="character" w:customStyle="1" w:styleId="a5">
    <w:name w:val="Верхний колонтитул Знак"/>
    <w:basedOn w:val="a0"/>
    <w:link w:val="a4"/>
    <w:rsid w:val="00F6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66B02"/>
    <w:pPr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F6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6B02"/>
    <w:pPr>
      <w:spacing w:after="120" w:line="480" w:lineRule="auto"/>
      <w:ind w:left="283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rsid w:val="00F6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F66B02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66B02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66B02"/>
    <w:pPr>
      <w:spacing w:before="240" w:after="60"/>
      <w:outlineLvl w:val="7"/>
    </w:pPr>
    <w:rPr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A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F66B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rsid w:val="00F66B02"/>
    <w:pPr>
      <w:tabs>
        <w:tab w:val="center" w:pos="4677"/>
        <w:tab w:val="right" w:pos="9355"/>
      </w:tabs>
    </w:pPr>
    <w:rPr>
      <w:color w:val="auto"/>
    </w:rPr>
  </w:style>
  <w:style w:type="character" w:customStyle="1" w:styleId="a5">
    <w:name w:val="Верхний колонтитул Знак"/>
    <w:basedOn w:val="a0"/>
    <w:link w:val="a4"/>
    <w:rsid w:val="00F6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66B02"/>
    <w:pPr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F6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6B02"/>
    <w:pPr>
      <w:spacing w:after="120" w:line="480" w:lineRule="auto"/>
      <w:ind w:left="283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rsid w:val="00F6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F66B02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66B0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</dc:creator>
  <cp:lastModifiedBy>Дайнеко</cp:lastModifiedBy>
  <cp:revision>10</cp:revision>
  <dcterms:created xsi:type="dcterms:W3CDTF">2013-08-09T02:41:00Z</dcterms:created>
  <dcterms:modified xsi:type="dcterms:W3CDTF">2013-08-09T09:19:00Z</dcterms:modified>
</cp:coreProperties>
</file>